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cibaria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14: 117, 1992): Yayinya Mtns [sic], 6 Nov. 1860, Dr Beckler, Victorian Expedition (MEL); isolectotype: K, NSW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