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coatesii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24:142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of Coolgardie, Western Australia [precise locality withheld for conservation reasons], 3 September 2012, N. Gibson 6433 (holo: PERTH 08396183;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Londonderry (N. Gibson 6433)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Londonderry (N. Gibson 6433)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coatesii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