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adjutrices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24:139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insolita</w:t>
      </w:r>
      <w:r>
        <w:t xml:space="preserve"> subsp.</w:t>
      </w:r>
      <w:r w:rsidRPr="00815E7D">
        <w:rPr>
          <w:i/>
        </w:rPr>
        <w:t xml:space="preserve"> efoliolata</w:t>
      </w:r>
      <w:r>
        <w:t xml:space="preserve"> Maslin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insolita</w:t>
      </w:r>
      <w:r w:rsidR="00041308">
        <w:t xml:space="preserve"> subsp.</w:t>
      </w:r>
      <w:r w:rsidR="00041308" w:rsidRPr="00815E7D">
        <w:rPr>
          <w:i/>
        </w:rPr>
        <w:t xml:space="preserve"> efoliolata</w:t>
      </w:r>
      <w:r>
        <w:t xml:space="preserve"> Maslin</w:t>
      </w:r>
      <w:r>
        <w:t xml:space="preserve"> (1999)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insolitum</w:t>
      </w:r>
      <w:r w:rsidR="00041308">
        <w:t xml:space="preserve"> subsp.</w:t>
      </w:r>
      <w:r w:rsidR="00041308" w:rsidRPr="00815E7D">
        <w:rPr>
          <w:i/>
        </w:rPr>
        <w:t xml:space="preserve"> efoliolatum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insolita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efoliolata</w:t>
      </w:r>
      <w:proofErr w:type="spellEnd"/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12(3):362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Maslin (2014b: 139)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adjutrices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near Pingelly [precise locality withheld for conservation reasons], W.A., 6 Aug. 1981, B.R. Maslin 5044 (PERTH); isotypes: CANB, K, Y, PERTH</w:t>
      </w:r>
      <w:proofErr w:type="spellEnd"/>
      <w:r w:rsidRPr="009A6983">
        <w:rPr>
          <w:b/>
        </w:rPr>
        <w:t xml:space="preserve"> Source:</w:t>
      </w:r>
      <w:r>
        <w:t xml:space="preserve"> Maslin (2014b: 139)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insolitum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efoliolatum</w:t>
      </w:r>
      <w:proofErr w:type="spellEnd"/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adjutrices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insolita</w:t>
      </w:r>
      <w:r>
        <w:t xml:space="preserve"> subsp.</w:t>
      </w:r>
      <w:r w:rsidRPr="00815E7D">
        <w:rPr>
          <w:i/>
        </w:rPr>
        <w:t xml:space="preserve"> efoliolata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