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atrox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planitiicola</w:t>
      </w:r>
      <w:proofErr w:type="spellEnd"/>
      <w:r>
        <w:t xml:space="preserve"> Kodela &amp; L.M.Copel.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14:63-68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Kirramingly Nat. Reserve, c. 30 km SSW of Moree [precise locality withheld for conservation purposes], N.S.W., 14 May 2010, L.M.Copeland 4422 &amp; M.Kerr (NSW); isotypes: BRI, CANB, K, MEL, MO, NE, NSW, PERTH)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'planiticola', but the correct spelling of the epithet is 'planitiicola' (Alex George, pers. comm.).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Kirramingly N.R. (L.M.Copeland 4422)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Kirramingly N.R. (L.M.Copeland 4422)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atrox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