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calligera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7(2):381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wickhamii</w:t>
      </w:r>
      <w:r>
        <w:t xml:space="preserve"> subsp.</w:t>
      </w:r>
      <w:r w:rsidRPr="00815E7D">
        <w:rPr>
          <w:i/>
        </w:rPr>
        <w:t xml:space="preserve"> parviphyllodinea</w:t>
      </w:r>
      <w:r>
        <w:t xml:space="preserve"> Tindale, Kodela &amp; D.A.Keith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wickhamii</w:t>
      </w:r>
      <w:r w:rsidR="00041308">
        <w:t xml:space="preserve"> subsp.</w:t>
      </w:r>
      <w:r w:rsidR="00041308" w:rsidRPr="00815E7D">
        <w:rPr>
          <w:i/>
        </w:rPr>
        <w:t xml:space="preserve"> parviphyllodinea</w:t>
      </w:r>
      <w:r>
        <w:t xml:space="preserve"> Tindale, Kodela &amp; D.A.Keith</w:t>
      </w:r>
      <w:r>
        <w:t xml:space="preserve"> (2001)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calligerum</w:t>
      </w:r>
      <w:r>
        <w:t xml:space="preserve">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wickhamii</w:t>
      </w:r>
      <w:r w:rsidR="00041308">
        <w:t xml:space="preserve"> var.</w:t>
      </w:r>
      <w:r w:rsidR="00041308" w:rsidRPr="00815E7D">
        <w:rPr>
          <w:i/>
        </w:rPr>
        <w:t xml:space="preserve"> viscidula</w:t>
      </w:r>
      <w:r>
        <w:t xml:space="preserve"> F.Muell.</w:t>
      </w:r>
      <w:r>
        <w:t xml:space="preserve"> (1859)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wickhamii</w:t>
      </w:r>
      <w:r w:rsidR="00041308">
        <w:t xml:space="preserve"> subsp.</w:t>
      </w:r>
      <w:r w:rsidR="00041308" w:rsidRPr="00815E7D">
        <w:rPr>
          <w:i/>
        </w:rPr>
        <w:t xml:space="preserve"> viscidula</w:t>
      </w:r>
      <w:r>
        <w:t xml:space="preserve"> (F.Muell.) Tindale, Kodela &amp; D.A.Keith</w:t>
      </w:r>
      <w:r>
        <w:t xml:space="preserve"> (2001)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calligera</w:t>
      </w:r>
      <w:r>
        <w:t xml:space="preserve"> F.Muell.</w:t>
      </w:r>
      <w:r>
        <w:t xml:space="preserve"> (1859)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wickhamii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parviphyllodinea</w:t>
      </w:r>
      <w:proofErr w:type="spellEnd"/>
      <w:r>
        <w:t xml:space="preserve"> Tindale, Kodela &amp; D.A.Keith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11B:488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calligera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(Pedley) Pedley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27 km ESE [of] Tin Mine, N.T., 4 June 1974, J.R. Maconochie 1956 (NSW); isotypes: BRI, CANB n.v., DNA n.v., PERTH</w:t>
      </w:r>
      <w:proofErr w:type="spellEnd"/>
      <w:r w:rsidRPr="009A6983">
        <w:rPr>
          <w:b/>
        </w:rPr>
        <w:t xml:space="preserve"> Source:</w:t>
      </w:r>
      <w:r>
        <w:t xml:space="preserve"> Fl. Australia 11B: 244 &amp; 488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calligerum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Pedley (2006a: 381)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calligera</w:t>
      </w:r>
      <w:proofErr w:type="spellEnd"/>
      <w:r>
        <w:t xml:space="preserve"> (Pedley)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wickhamii</w:t>
      </w:r>
      <w:r>
        <w:t xml:space="preserve"> subsp.</w:t>
      </w:r>
      <w:r w:rsidRPr="00815E7D">
        <w:rPr>
          <w:i/>
        </w:rPr>
        <w:t xml:space="preserve"> parviphyllodinea</w:t>
      </w:r>
      <w:r>
        <w:t xml:space="preserve"> Tindale, Kodela &amp; D.A.Keith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wickhamii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viscidula</w:t>
      </w:r>
      <w:proofErr w:type="spellEnd"/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3:141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Pedley (2003: 455)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calligera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(Pedley)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Dividing tableland between the Victoria River and Sturts [Sturt] Creek, [W.A./N.T.], F. Mueller 85 (K - photo NSW, NSW). (2) Sturts [Sturt] Creek, [W.A./N.T.], F. Mueller 2 (K - photo at NSW, MEL n.v.)</w:t>
      </w:r>
      <w:proofErr w:type="spellEnd"/>
      <w:r w:rsidRPr="009A6983">
        <w:rPr>
          <w:b/>
        </w:rPr>
        <w:t xml:space="preserve"> Source:</w:t>
      </w:r>
      <w:r>
        <w:t xml:space="preserve"> Fl. Australia 11B: 243 &amp; 488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'wickhami'.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wickhamii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viscidula</w:t>
      </w:r>
      <w:proofErr w:type="spellEnd"/>
      <w:r>
        <w:t xml:space="preserve"> (F.Muell.) Tindale, Kodela &amp; D.A.Keith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11B:488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Pedley (2003: 455)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calligera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(Pedley) Pedley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wickhamii</w:t>
      </w:r>
      <w:r>
        <w:t xml:space="preserve"> var.</w:t>
      </w:r>
      <w:r w:rsidRPr="00815E7D">
        <w:rPr>
          <w:i/>
        </w:rPr>
        <w:t xml:space="preserve"> viscidula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calligera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3:141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calligera</w:t>
      </w:r>
      <w:proofErr w:type="spellEnd"/>
      <w:r>
        <w:t xml:space="preserve"> (Pedley)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(name in synonymy under A. wickhamii).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