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trachycarpa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35:308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4: 99, 1982B): Harding River, Roebourne, W.A., 18 Apr. 1901, L.  Diels 2755 (PERTH,fragment ex B). Remaining syntype (E. Pritzel 279): see Acacia arida</w:t>
      </w:r>
      <w:proofErr w:type="spellEnd"/>
      <w:r w:rsidRPr="009A6983">
        <w:rPr>
          <w:b/>
        </w:rPr>
        <w:t xml:space="preserve"> Source:</w:t>
      </w:r>
      <w:r>
        <w:t xml:space="preserve"> Maslin (1982B: 99)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trachycarpum</w:t>
      </w:r>
      <w:r>
        <w:t xml:space="preserve"> (E.Pritz.)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gonocarpa</w:t>
      </w:r>
      <w:r w:rsidR="00041308">
        <w:t xml:space="preserve"> var.</w:t>
      </w:r>
      <w:r w:rsidR="00041308" w:rsidRPr="00815E7D">
        <w:rPr>
          <w:i/>
        </w:rPr>
        <w:t xml:space="preserve"> lasiocalyx</w:t>
      </w:r>
      <w:r>
        <w:t xml:space="preserve"> F.Muell.</w:t>
      </w:r>
      <w:r>
        <w:t xml:space="preserve"> (1881)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trachycarpum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trachycarpa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trachycarpa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gonocarpa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lasiocalyx</w:t>
      </w:r>
      <w:proofErr w:type="spellEnd"/>
      <w:r>
        <w:t xml:space="preserve"> F.Muell.</w:t>
      </w:r>
      <w:r w:rsidR="00780DEE" w:rsidRPr="00780DEE">
        <w:rPr>
          <w:i/>
        </w:rPr>
        <w:t xml:space="preserve"> Pl. N.W. Australia</w:t>
      </w:r>
      <w:proofErr w:type="spellStart"/>
      <w:r w:rsidR="00780DEE">
        <w:t xml:space="preserve"> :8</w:t>
      </w:r>
      <w:proofErr w:type="spellEnd"/>
      <w:r w:rsidR="00780DEE">
        <w:t xml:space="preserve"> (1881)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Maslin (1982b: 99)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trachycarpa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E.Pritz.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"Yule and Fortescue Rivers. Jones' Creek and Georges River"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