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rigens</w:t>
      </w:r>
      <w:r>
        <w:t xml:space="preserve"> A.Cunn. ex G.Don</w:t>
      </w:r>
      <w:r w:rsidR="00780DEE" w:rsidRPr="00780DEE">
        <w:rPr>
          <w:i/>
        </w:rPr>
        <w:t xml:space="preserve"> Gen. Hist.</w:t>
      </w:r>
      <w:proofErr w:type="spellStart"/>
      <w:r w:rsidR="00780DEE">
        <w:t xml:space="preserve"> 2:403</w:t>
      </w:r>
      <w:proofErr w:type="spellEnd"/>
      <w:r w:rsidR="00780DEE">
        <w:t xml:space="preserve"> (1832)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Plurinerves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?Type: Lachlan River, N.S.W., 1817, A. Cunningham 400 &amp; 401; BM, K. See R.S. Cowan &amp; B.R. Maslin, Nuytsia 12: 436-?437 (1999) for discussion
of typification.</w:t>
      </w:r>
      <w:proofErr w:type="spellEnd"/>
    </w:p>
    <w:p w:rsidR="009A6983" w:rsidRPr="009A6983" w:rsidRDefault="009A6983">
      <w:r>
        <w:rPr>
          <w:b/>
        </w:rPr>
        <w:t>Distribution:</w:t>
      </w:r>
      <w:r>
        <w:t xml:space="preserve"> AUSTRALIA [N]: New South Wales, Northern Territory, Queensland, South Australia, Victoria, Western Australia</w:t>
      </w:r>
    </w:p>
    <w:p w:rsidR="00C11CFB" w:rsidRPr="009A6983" w:rsidRDefault="00C11CFB">
      <w:r>
        <w:rPr>
          <w:b/>
        </w:rPr>
        <w:t>Classification:</w:t>
      </w:r>
      <w:r>
        <w:t xml:space="preserve"> This species contains 1 infraspecific taxa (var.longifolia)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rigens</w:t>
      </w:r>
      <w:r w:rsidR="00041308">
        <w:t xml:space="preserve"> var.</w:t>
      </w:r>
      <w:r w:rsidR="00041308" w:rsidRPr="00815E7D">
        <w:rPr>
          <w:i/>
        </w:rPr>
        <w:t xml:space="preserve"> rigens</w:t>
      </w:r>
      <w:r>
        <w:t xml:space="preserve"> A.Cunn. ex G.Don</w:t>
      </w:r>
      <w:r>
        <w:t xml:space="preserve"> (1842)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rigens</w:t>
      </w:r>
      <w:r>
        <w:t xml:space="preserve"> (A.Cunn. ex G.Don) Pedley</w:t>
      </w:r>
      <w:r>
        <w:t xml:space="preserve"> (1987)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chordophylla</w:t>
      </w:r>
      <w:r>
        <w:t xml:space="preserve"> F.Muell. ex Benth.</w:t>
      </w:r>
      <w:r>
        <w:t xml:space="preserve"> (1855)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rigens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rigens</w:t>
      </w:r>
      <w:proofErr w:type="spellEnd"/>
      <w:r>
        <w:t xml:space="preserve"> A.Cunn. ex G.Don</w:t>
      </w:r>
      <w:r w:rsidR="00780DEE" w:rsidRPr="00780DEE">
        <w:rPr>
          <w:i/>
        </w:rPr>
        <w:t xml:space="preserve"> London J. Bot.</w:t>
      </w:r>
      <w:proofErr w:type="spellStart"/>
      <w:r w:rsidR="00780DEE">
        <w:t xml:space="preserve"> 1:342</w:t>
      </w:r>
      <w:proofErr w:type="spellEnd"/>
      <w:r w:rsidR="00780DEE">
        <w:t xml:space="preserve"> (1842)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rigens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A.Cunn. ex G.Don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rigens var. humilis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rigens</w:t>
      </w:r>
      <w:r>
        <w:t xml:space="preserve"> (A.Cunn. ex G.Don)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2:355</w:t>
      </w:r>
      <w:proofErr w:type="spellEnd"/>
      <w:r w:rsidR="00780DEE">
        <w:t xml:space="preserve"> (1987)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11B: 99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rigens</w:t>
      </w:r>
      <w:proofErr w:type="spellEnd"/>
      <w:r>
        <w:t xml:space="preserve"> A.Cunn. ex G.Don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rigens</w:t>
      </w:r>
      <w:r>
        <w:t xml:space="preserve"> A.Cunn. ex G.Don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chordophylla</w:t>
      </w:r>
      <w:r>
        <w:t xml:space="preserve"> F.Muell. ex Benth.</w:t>
      </w:r>
      <w:r w:rsidR="00780DEE" w:rsidRPr="00780DEE">
        <w:rPr>
          <w:i/>
        </w:rPr>
        <w:t xml:space="preserve"> Linnaea</w:t>
      </w:r>
      <w:proofErr w:type="spellStart"/>
      <w:r w:rsidR="00780DEE">
        <w:t xml:space="preserve"> 26:612</w:t>
      </w:r>
      <w:proofErr w:type="spellEnd"/>
      <w:r w:rsidR="00780DEE">
        <w:t xml:space="preserve"> (1855)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11B: 99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rigens</w:t>
      </w:r>
      <w:proofErr w:type="spellEnd"/>
      <w:r>
        <w:t xml:space="preserve"> A.Cunn. ex G.Don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