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redolens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1:327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mile [1.6 km] E of Ongerup, W.A., 16 Sept. 1963, K. Newbey 387D (PERTH); isotypes: CANB, K,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Australia. NORTH AMERICA [I] (California)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redolens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redolens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redolens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redolens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