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pycnantha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?Holotype: interior of New Holland [between the Loddon R. and Pyramid Hill, Vic.], 5 July 1836, T.L. Mitchell 222 (CGE)</w:t>
      </w:r>
      <w:proofErr w:type="spellEnd"/>
      <w:r w:rsidRPr="009A6983">
        <w:rPr>
          <w:b/>
        </w:rPr>
        <w:t xml:space="preserve"> Source:</w:t>
      </w:r>
      <w:r>
        <w:t xml:space="preserve"> Fl. Australia 11A: 297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species is erroneously recorded for Mariana Islands (Guam) in Flora of Micronesia; the plant listed here under A. pycnantha is A. simplex. (B.R. Maslin).</w:t>
      </w:r>
    </w:p>
    <w:p w:rsidR="009A6983" w:rsidRPr="009A6983" w:rsidRDefault="009A6983">
      <w:r>
        <w:rPr>
          <w:b/>
        </w:rPr>
        <w:t>Distribution:</w:t>
      </w:r>
      <w:r>
        <w:t xml:space="preserve"> AFRICA [I]: South Africa, Tanzania. AUSTRALIA: Australian Capital Territory [N], New South Wales [N], South Australia [N], Tasmania [Ns], Victoria [N], Western Australia [Ns]. EUROPE [I]: Italy, Portugal, Sardegna. INDIAN SUBCONTINENT [I]: India (Tamil Nadu). NORTH AMERICA [I] (California). PACIFIC OCEAN [I]: New Zealand. SOUTHEAST ASIA [C]: Indonesia (Java)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pycnantha</w:t>
      </w:r>
      <w:r w:rsidR="00041308">
        <w:t xml:space="preserve"> var.</w:t>
      </w:r>
      <w:r w:rsidR="00041308" w:rsidRPr="00815E7D">
        <w:rPr>
          <w:i/>
        </w:rPr>
        <w:t xml:space="preserve"> pycnantha</w:t>
      </w:r>
      <w:r>
        <w:t xml:space="preserve">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pycnathum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leiophylla</w:t>
      </w:r>
      <w:r>
        <w:t xml:space="preserve">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petiolaris</w:t>
      </w:r>
      <w:r>
        <w:t xml:space="preserve"> Lehm.</w:t>
      </w:r>
      <w:r>
        <w:t xml:space="preserve"> (1851)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pycnantha</w:t>
      </w:r>
      <w:r w:rsidR="00041308">
        <w:t xml:space="preserve"> var.</w:t>
      </w:r>
      <w:r w:rsidR="00041308" w:rsidRPr="00815E7D">
        <w:rPr>
          <w:i/>
        </w:rPr>
        <w:t xml:space="preserve"> petiolaris</w:t>
      </w:r>
      <w:r>
        <w:t xml:space="preserve"> H.Vilm.</w:t>
      </w:r>
      <w:r>
        <w:t xml:space="preserve"> (1893)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falcinella</w:t>
      </w:r>
      <w:r>
        <w:t xml:space="preserve"> Meisn.</w:t>
      </w:r>
      <w:r>
        <w:t xml:space="preserve"> (1855)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pycnantha</w:t>
      </w:r>
      <w:r w:rsidR="00041308">
        <w:t xml:space="preserve"> var.</w:t>
      </w:r>
      <w:r w:rsidR="00041308" w:rsidRPr="00815E7D">
        <w:rPr>
          <w:i/>
        </w:rPr>
        <w:t xml:space="preserve"> diglandulosa</w:t>
      </w:r>
      <w:r>
        <w:t xml:space="preserve"> Reader</w:t>
      </w:r>
      <w:r>
        <w:t xml:space="preserve"> (1907)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westonii</w:t>
      </w:r>
      <w:r>
        <w:t xml:space="preserve"> Maiden</w:t>
      </w:r>
      <w:r>
        <w:t xml:space="preserve"> (1921)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pycnantha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pycnantha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2:365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pycnantha var. angustifolia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pycnathum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pycnantha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leiophylla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fide B.R. Maslin &amp; D.J.E. Whibley, Nuytsia 2: 163 (1977).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petiolaris</w:t>
      </w:r>
      <w:r>
        <w:t xml:space="preserve"> Lehm.</w:t>
      </w:r>
      <w:r w:rsidR="00780DEE" w:rsidRPr="00780DEE">
        <w:rPr>
          <w:i/>
        </w:rPr>
        <w:t xml:space="preserve"> in C.F.E.Otto, Neue Allg. Deutsche Gart.-Blumenzeitung</w:t>
      </w:r>
      <w:proofErr w:type="spellStart"/>
      <w:r w:rsidR="00780DEE">
        <w:t xml:space="preserve"> 7:210</w:t>
      </w:r>
      <w:proofErr w:type="spellEnd"/>
      <w:r w:rsidR="00780DEE">
        <w:t xml:space="preserve"> (1851)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Bentham (1864: 365)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at Hamburg Botanic Garden from seed said to have come from the Swan River colony, W.A. [provenance presumably incorrect]; n.v., however, a specimen at K is possibly from the type plant, viz. 'Acacia petiolaris Lehm! Hort. Bot Hamburg, 1852'.</w:t>
      </w:r>
      <w:proofErr w:type="spellEnd"/>
      <w:r w:rsidRPr="009A6983">
        <w:rPr>
          <w:b/>
        </w:rPr>
        <w:t xml:space="preserve"> Source:</w:t>
      </w:r>
      <w:r>
        <w:t xml:space="preserve"> Fl. Australia 11A: 297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also published by Lehmann in Ind. Sem. Hort. Bot. Hamburg 7 (Dec. 1851).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pycnantha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petiolaris</w:t>
      </w:r>
      <w:proofErr w:type="spellEnd"/>
      <w:r>
        <w:t xml:space="preserve"> H.Vilm.</w:t>
      </w:r>
      <w:r w:rsidR="00780DEE" w:rsidRPr="00780DEE">
        <w:rPr>
          <w:i/>
        </w:rPr>
        <w:t xml:space="preserve"> J. Roy. Hort. Soc., ser. 2</w:t>
      </w:r>
      <w:proofErr w:type="spellStart"/>
      <w:r w:rsidR="00780DEE">
        <w:t xml:space="preserve"> 16:85</w:t>
      </w:r>
      <w:proofErr w:type="spellEnd"/>
      <w:r w:rsidR="00780DEE">
        <w:t xml:space="preserve"> (1893)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It is assumed  that this name is based on A. petiolaris.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petiolaris</w:t>
      </w:r>
      <w:r>
        <w:t xml:space="preserve"> Lehm.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falcinella</w:t>
      </w:r>
      <w:r>
        <w:t xml:space="preserve"> Meisn.</w:t>
      </w:r>
      <w:r w:rsidR="00780DEE" w:rsidRPr="00780DEE">
        <w:rPr>
          <w:i/>
        </w:rPr>
        <w:t xml:space="preserve"> Bot. Zeitung (Berlin)</w:t>
      </w:r>
      <w:proofErr w:type="spellStart"/>
      <w:r w:rsidR="00780DEE">
        <w:t xml:space="preserve"> 13:11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Bentham (1864: 365)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circa Victoria (Port Lincoln), Australia, C.J.Latrobe; n.v.</w:t>
      </w:r>
      <w:proofErr w:type="spellEnd"/>
      <w:r w:rsidRPr="009A6983">
        <w:rPr>
          <w:b/>
        </w:rPr>
        <w:t xml:space="preserve"> Source:</w:t>
      </w:r>
      <w:r>
        <w:t xml:space="preserve"> Fl. Australia 11A: 297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Tausch (1836).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pycnantha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diglandulosa</w:t>
      </w:r>
      <w:proofErr w:type="spellEnd"/>
      <w:r>
        <w:t xml:space="preserve"> Reader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23:144</w:t>
      </w:r>
      <w:proofErr w:type="spellEnd"/>
      <w:r w:rsidR="00780DEE">
        <w:t xml:space="preserve"> (1907)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 description, diagnosis or image provided. In absence of having seen the specimen referred to in the article (i.e. Little Desert, collected [presumably by F.M. Reader] on 12 Aug. 1894] we cannot be sure of the identity of the plant concerned; however, pro tem. the name is retained under A. pycnantha. (WorldWideWattle).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westonii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54:227</w:t>
      </w:r>
      <w:proofErr w:type="spellEnd"/>
      <w:r w:rsidR="00780DEE">
        <w:t xml:space="preserve"> (1921)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Mt Jerrambomberra, Queanbeyan, N.S.W., Aug. 1917, C. Weston (NSW). (2) Mt Jerrambomberra, N.S.W., Mar. 1917, C. Weston (NSW)</w:t>
      </w:r>
      <w:proofErr w:type="spellEnd"/>
      <w:r w:rsidRPr="009A6983">
        <w:rPr>
          <w:b/>
        </w:rPr>
        <w:t xml:space="preserve"> Source:</w:t>
      </w:r>
      <w:r>
        <w:t xml:space="preserve"> Fl. Australia 11A: 297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'Westoni'.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