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oncinophylla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(CGE); isotype: K, PERTH</w:t>
      </w:r>
      <w:proofErr w:type="spellEnd"/>
      <w:r w:rsidRPr="009A6983">
        <w:rPr>
          <w:b/>
        </w:rPr>
        <w:t xml:space="preserve"> Source:</w:t>
      </w:r>
      <w:r>
        <w:t xml:space="preserve"> Fl. Australia 11B: 342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(subsp.oncinophylla, subsp.patulifolia)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oncinophylla</w:t>
      </w:r>
      <w:r w:rsidR="00041308">
        <w:t xml:space="preserve"> var.</w:t>
      </w:r>
      <w:r w:rsidR="00041308" w:rsidRPr="00815E7D">
        <w:rPr>
          <w:i/>
        </w:rPr>
        <w:t xml:space="preserve"> oncinophylla</w:t>
      </w:r>
      <w:r>
        <w:t xml:space="preserve"> Lindl.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oncinophyllum</w:t>
      </w:r>
      <w:r>
        <w:t xml:space="preserve"> (Lindl.)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uncinifolia</w:t>
      </w:r>
      <w:r>
        <w:t xml:space="preserve"> G.Nicholson</w:t>
      </w:r>
      <w:r>
        <w:t xml:space="preserve"> (1887)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oncinophylla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oncinophylla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oncinophylla</w:t>
      </w:r>
      <w:proofErr w:type="spellEnd"/>
      <w:r>
        <w:t xml:space="preserve"> Lindl.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53:214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oncinophylla var. fauntleroyi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oncinophyllum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uncinifolia</w:t>
      </w:r>
      <w:r>
        <w:t xml:space="preserve"> G.Nicholson</w:t>
      </w:r>
      <w:r w:rsidR="00780DEE" w:rsidRPr="00780DEE">
        <w:rPr>
          <w:i/>
        </w:rPr>
        <w:t xml:space="preserve"> Ill. Dict. Gard.</w:t>
      </w:r>
      <w:proofErr w:type="spellStart"/>
      <w:r w:rsidR="00780DEE">
        <w:t xml:space="preserve"> 1:7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None designated, but provenance given as Swan River, 1846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Judging from the terse protologue it appears that this name is a synonym of A. oncinophylla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oncinophylla</w:t>
      </w:r>
      <w:r>
        <w:t xml:space="preserve"> Benth.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authority (the protologue is given correctly in Tropicos) is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