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incrassata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4: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1978: 308): Swan River, W.A., J. Drummond (K); 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11A: 500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decipiens</w:t>
      </w:r>
      <w:r w:rsidR="00041308">
        <w:t xml:space="preserve"> var.</w:t>
      </w:r>
      <w:r w:rsidR="00041308" w:rsidRPr="00815E7D">
        <w:rPr>
          <w:i/>
        </w:rPr>
        <w:t xml:space="preserve"> incrassata</w:t>
      </w:r>
      <w:r>
        <w:t xml:space="preserve"> (Hook.)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incrassatum</w:t>
      </w:r>
      <w:r>
        <w:t xml:space="preserve"> (Hook.)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vernicosa</w:t>
      </w:r>
      <w:r>
        <w:t xml:space="preserve"> W.Fitzg.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biflora</w:t>
      </w:r>
      <w:r>
        <w:t xml:space="preserve"> sens. Paxton</w:t>
      </w:r>
      <w:r>
        <w:t xml:space="preserve"> (1841)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decipiens</w:t>
      </w:r>
      <w:r w:rsidR="00041308">
        <w:t xml:space="preserve"> var.</w:t>
      </w:r>
      <w:r w:rsidR="00041308" w:rsidRPr="00815E7D">
        <w:rPr>
          <w:i/>
        </w:rPr>
        <w:t xml:space="preserve"> elongata</w:t>
      </w:r>
      <w:r>
        <w:t xml:space="preserve"> sens.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decipiens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incrassata</w:t>
      </w:r>
      <w:proofErr w:type="spellEnd"/>
      <w:r>
        <w:t xml:space="preserve"> (Hook.)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incrassata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incrassatum</w:t>
      </w:r>
      <w:r>
        <w:t xml:space="preserve"> (Hook.)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incrassata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vernicosa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393): Midland Junction, W.A., July 1901, W.V. Fitzgerald s.n. (PERTH 00775339, flowering specimen); isolectotypes: K (sphalm. '1903'), NSW, PERTH 00775320. Remaining syntypes: (1) Midland Junction, W.A., Oct. 1901, W.V. Fitzgerald s.n. (NSW, fruiting specimen). (2) Serpentine, W.A., Aug. 1902, W.V. Fitzgerald s.n. (NSW, flowering specimen)</w:t>
      </w:r>
      <w:proofErr w:type="spellEnd"/>
      <w:r w:rsidRPr="009A6983">
        <w:rPr>
          <w:b/>
        </w:rPr>
        <w:t xml:space="preserve"> Source:</w:t>
      </w:r>
      <w:r>
        <w:t xml:space="preserve"> Fl. Australia 11A: 500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biflora</w:t>
      </w:r>
      <w:r>
        <w:t xml:space="preserve"> sens. Paxton</w:t>
      </w:r>
      <w:r w:rsidR="00780DEE" w:rsidRPr="00780DEE">
        <w:rPr>
          <w:i/>
        </w:rPr>
        <w:t xml:space="preserve"> Paxton's Mag. Bot.</w:t>
      </w:r>
      <w:proofErr w:type="spellStart"/>
      <w:r w:rsidR="00780DEE">
        <w:t xml:space="preserve"> 8:44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It is assumed that Paxton's (brief) description refers to the same plant that he described and illustrated in Paxon's Mag. Bot. 9: 221 (1842); it is on the basis of the 1842 publication that this name is treated as a synonym of A. incrassata.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decipiens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misapplication was based on: J. Drummond 296 (BM, G, K, MEL, OXF, P, W) and L. Preiss 955 (C, FI, G, GOET, HBG, K, LUND, M, MEL, MO, MPU, NY, P, STR, W).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