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hemiteles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J. Adelaide Bot. Gard. 2: 310, 1980): Swan River, W.A., J. Drummond 4: 47 (K); isolectotype: K</w:t>
      </w:r>
      <w:proofErr w:type="spellEnd"/>
      <w:r w:rsidRPr="009A6983">
        <w:rPr>
          <w:b/>
        </w:rPr>
        <w:t xml:space="preserve"> Source:</w:t>
      </w:r>
      <w:r>
        <w:t xml:space="preserve"> Fl. Australia 11A: 389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hemiteles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graffiana</w:t>
      </w:r>
      <w:r>
        <w:t xml:space="preserve"> F.Muell.</w:t>
      </w:r>
      <w:r>
        <w:t xml:space="preserve"> (1887)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subcaerulea</w:t>
      </w:r>
      <w:r w:rsidR="00041308">
        <w:t xml:space="preserve"> var.</w:t>
      </w:r>
      <w:r w:rsidR="00041308" w:rsidRPr="00815E7D">
        <w:rPr>
          <w:i/>
        </w:rPr>
        <w:t xml:space="preserve"> subsessilis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dentifera</w:t>
      </w:r>
      <w:r w:rsidR="00041308">
        <w:t xml:space="preserve"> var.</w:t>
      </w:r>
      <w:r w:rsidR="00041308" w:rsidRPr="00815E7D">
        <w:rPr>
          <w:i/>
        </w:rPr>
        <w:t xml:space="preserve"> intermedia</w:t>
      </w:r>
      <w:r>
        <w:t xml:space="preserve"> S.Moore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subcaerulea</w:t>
      </w:r>
      <w:r>
        <w:t xml:space="preserve"> sens. auct. pl.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hemiteles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hemiteles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hemiteles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graffiana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2:118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hemiteles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J. Adelaide Bot. Gard. 2: 310, 1980): W.A., J. Drummond s.n. (MEL, flowering specimen); isolectotype: PERTH. Remaining syntype: W.A., J. Drummond s.n. (K, MEL, PERTH, fruiting specimens)</w:t>
      </w:r>
      <w:proofErr w:type="spellEnd"/>
      <w:r w:rsidRPr="009A6983">
        <w:rPr>
          <w:b/>
        </w:rPr>
        <w:t xml:space="preserve"> Source:</w:t>
      </w:r>
      <w:r>
        <w:t xml:space="preserve"> Fl. Australia 11A: 389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subcaerulea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subsessilis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hemiteles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?Isotype: near Kalgoorlie, W.A., Nov. 1898, W.V. Fitzgerald s.n. (PERTH [fragment ex B, labelled 'Lakeside, Nov. 1898, W.V.Fitzgerald'])</w:t>
      </w:r>
      <w:proofErr w:type="spellEnd"/>
      <w:r w:rsidRPr="009A6983">
        <w:rPr>
          <w:b/>
        </w:rPr>
        <w:t xml:space="preserve"> Source:</w:t>
      </w:r>
      <w:r>
        <w:t xml:space="preserve"> Fl. Australia 11A: 389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'subcoerulea'.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dentifera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hemiteles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Nungarin, W.A., F. Stoward 302 (BM);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11A: 389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subcaerulea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hemiteles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in G. Bentham, Fl. Austral. 2: 369 (1864), pro syn.; S.Moore, J. Linn. Soc., Bot. 34: 189 (1899).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