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gonoclada</w:t>
      </w:r>
      <w:r>
        <w:t xml:space="preserve"> F.Muell.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3:140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Victoria River, [N.T.], Feb. 1856?, F. Mueller 9 (MEL); isotypes: K, NSW</w:t>
      </w:r>
      <w:proofErr w:type="spellEnd"/>
      <w:r w:rsidRPr="009A6983">
        <w:rPr>
          <w:b/>
        </w:rPr>
        <w:t xml:space="preserve"> Source:</w:t>
      </w:r>
      <w:r>
        <w:t xml:space="preserve"> Fl. Australia 11B: 182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Queensland,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gonocladum</w:t>
      </w:r>
      <w:r>
        <w:t xml:space="preserve"> (F.Muell.)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leptostachya</w:t>
      </w:r>
      <w:r>
        <w:t xml:space="preserve"> sens. Maiden</w:t>
      </w:r>
      <w:r>
        <w:t xml:space="preserve"> (1918)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gonocladum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2:349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182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gonoclada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gonoclada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leptostachya</w:t>
      </w:r>
      <w:r>
        <w:t xml:space="preserve"> sens. Maiden</w:t>
      </w:r>
      <w:r w:rsidR="00780DEE" w:rsidRPr="00780DEE">
        <w:rPr>
          <w:i/>
        </w:rPr>
        <w:t xml:space="preserve"> Proc. Roy. Soc. Queensland</w:t>
      </w:r>
      <w:proofErr w:type="spellStart"/>
      <w:r w:rsidR="00780DEE">
        <w:t xml:space="preserve"> 30:41</w:t>
      </w:r>
      <w:proofErr w:type="spellEnd"/>
      <w:r w:rsidR="00780DEE">
        <w:t xml:space="preserve"> (1918)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11B: 182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gonoclada</w:t>
      </w:r>
      <w:proofErr w:type="spellEnd"/>
      <w:r>
        <w:t xml:space="preserve"> F.Muell.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Fide L. Pedley, Proc. Roy. Soc. Queensland 74: 55 (1964) and Austrobaileya 1:139 (1978).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