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glaucoptera</w:t>
      </w:r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26:604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Alatae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1995a: 162): Swan River, W.A., J. Drummond 5: 1 (K - sheet stamped 'Herbarium Benthamianum 1854'); isolectotypes: BM, CGE, K. Remaining syntype: on clayey flats near the Gardner and Salt River, W.A., G.Maxwell (?BM)</w:t>
      </w:r>
      <w:proofErr w:type="spellEnd"/>
      <w:r w:rsidRPr="009A6983">
        <w:rPr>
          <w:b/>
        </w:rPr>
        <w:t xml:space="preserve"> Source:</w:t>
      </w:r>
      <w:r>
        <w:t xml:space="preserve"> Fl. Australia 11A: 584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glaucopterum</w:t>
      </w:r>
      <w:r>
        <w:t xml:space="preserve"> (Benth.)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sinuata</w:t>
      </w:r>
      <w:r>
        <w:t xml:space="preserve"> hort. ex Jacques</w:t>
      </w:r>
      <w:r>
        <w:t xml:space="preserve"> (1860)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bossiaeoides</w:t>
      </w:r>
      <w:r>
        <w:t xml:space="preserve"> sens. Seem.</w:t>
      </w:r>
      <w:r>
        <w:t xml:space="preserve"> (1852)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glaucopterum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glaucoptera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glaucoptera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sinuata</w:t>
      </w:r>
      <w:r>
        <w:t xml:space="preserve"> hort. ex Jacques</w:t>
      </w:r>
      <w:r w:rsidR="00780DEE" w:rsidRPr="00780DEE">
        <w:rPr>
          <w:i/>
        </w:rPr>
        <w:t xml:space="preserve"> J. Soc. Imp. Centr. Hort.</w:t>
      </w:r>
      <w:proofErr w:type="spellStart"/>
      <w:r w:rsidR="00780DEE">
        <w:t xml:space="preserve"> 6:672</w:t>
      </w:r>
      <w:proofErr w:type="spellEnd"/>
      <w:r w:rsidR="00780DEE">
        <w:t xml:space="preserve"> (1860)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584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glaucoptera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in May 1860 in Paris by Mr Rougier-Chauviere; n.v</w:t>
      </w:r>
      <w:proofErr w:type="spellEnd"/>
      <w:r w:rsidRPr="009A6983">
        <w:rPr>
          <w:b/>
        </w:rPr>
        <w:t xml:space="preserve"> Source:</w:t>
      </w:r>
      <w:r>
        <w:t xml:space="preserve"> Fl. Australia 11A: 584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 illeg., non (Lour.) Merrill (1935).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bossiaeoides</w:t>
      </w:r>
      <w:r>
        <w:t xml:space="preserve"> sens. Seem.</w:t>
      </w:r>
      <w:r w:rsidR="00780DEE" w:rsidRPr="00780DEE">
        <w:rPr>
          <w:i/>
        </w:rPr>
        <w:t xml:space="preserve"> Eur. Acac.</w:t>
      </w:r>
      <w:proofErr w:type="spellStart"/>
      <w:r w:rsidR="00780DEE">
        <w:t xml:space="preserve"> :7</w:t>
      </w:r>
      <w:proofErr w:type="spellEnd"/>
      <w:r w:rsidR="00780DEE">
        <w:t xml:space="preserve"> (1852)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glaucoptera</w:t>
      </w:r>
      <w:proofErr w:type="spellEnd"/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