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exilis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4:87</w:t>
      </w:r>
      <w:proofErr w:type="spellEnd"/>
      <w:r w:rsidR="00780DEE">
        <w:t xml:space="preserve"> (1982)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Turner (2014: 306)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exigua</w:t>
      </w:r>
      <w:proofErr w:type="spellEnd"/>
      <w:r>
        <w:t xml:space="preserve"> I.M.Turner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Hamersley Range National Park, 8.1 km from Milli Milli Springs towards Coppin Pool, W.A., 7 May 1980, M. Trudgen 2413 (PERTH); isotypes: CANB, K, MEL, NY</w:t>
      </w:r>
      <w:proofErr w:type="spellEnd"/>
      <w:r w:rsidRPr="009A6983">
        <w:rPr>
          <w:b/>
        </w:rPr>
        <w:t xml:space="preserve"> Source:</w:t>
      </w:r>
      <w:r>
        <w:t xml:space="preserve"> Fl. Australia 11B: 298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Acacia exilis Saporta , Ann. Sci. Nat., Bot. Sér. 7, 10: 125, tab. 19, fig. 4 (1889).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