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epacantha</w:t>
      </w:r>
      <w:r>
        <w:t xml:space="preserve"> (Maslin)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2:359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lasiocarpa</w:t>
      </w:r>
      <w:r>
        <w:t xml:space="preserve"> var.</w:t>
      </w:r>
      <w:r w:rsidRPr="00815E7D">
        <w:rPr>
          <w:i/>
        </w:rPr>
        <w:t xml:space="preserve"> epacantha</w:t>
      </w:r>
      <w:r>
        <w:t xml:space="preserve"> Maslin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lasiocarpa</w:t>
      </w:r>
      <w:r w:rsidR="00041308">
        <w:t xml:space="preserve"> var.</w:t>
      </w:r>
      <w:r w:rsidR="00041308" w:rsidRPr="00815E7D">
        <w:rPr>
          <w:i/>
        </w:rPr>
        <w:t xml:space="preserve"> epacantha</w:t>
      </w:r>
      <w:r>
        <w:t xml:space="preserve"> Maslin</w:t>
      </w:r>
      <w:r>
        <w:t xml:space="preserve"> (1975)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epacanthum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lasiocarpa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epacantha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1:416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420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epacantha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(Maslin)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15 km S of Badgingarra towards Dandaragan, W.A., 3 Aug. 1973, B.R. Maslin 3247 (PERTH); isotypes: CANB, K, MEL, NSW, NY, PERTH</w:t>
      </w:r>
      <w:proofErr w:type="spellEnd"/>
      <w:r w:rsidRPr="009A6983">
        <w:rPr>
          <w:b/>
        </w:rPr>
        <w:t xml:space="preserve"> Source:</w:t>
      </w:r>
      <w:r>
        <w:t xml:space="preserve"> Fl. Australia 11B: 420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epacanthum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epacantha</w:t>
      </w:r>
      <w:proofErr w:type="spellEnd"/>
      <w:r>
        <w:t xml:space="preserve"> (Maslin)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lasiocarpa</w:t>
      </w:r>
      <w:r>
        <w:t xml:space="preserve"> var.</w:t>
      </w:r>
      <w:r w:rsidRPr="00815E7D">
        <w:rPr>
          <w:i/>
        </w:rPr>
        <w:t xml:space="preserve"> epacantha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