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chrysopoda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13:10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near Cape Arid, W.A., 1875, G. Maxwell (NSW)</w:t>
      </w:r>
      <w:proofErr w:type="spellEnd"/>
      <w:r w:rsidRPr="009A6983">
        <w:rPr>
          <w:b/>
        </w:rPr>
        <w:t xml:space="preserve"> Source:</w:t>
      </w:r>
      <w:r>
        <w:t xml:space="preserve"> Fl. Australia 11B: 33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chrysopodum</w:t>
      </w:r>
      <w:r>
        <w:t xml:space="preserve"> (Maiden &amp; Blakely)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chrysopodum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chrysopoda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chrysopoda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