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auronitens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1999: 325): Swan River, [W.A.], 1839, J. Drummond s.n. (CGE); isolectotype: K. Remaining syntype: Swan River, [W.A.], Toward 41 (CGE)</w:t>
      </w:r>
      <w:proofErr w:type="spellEnd"/>
      <w:r w:rsidRPr="009A6983">
        <w:rPr>
          <w:b/>
        </w:rPr>
        <w:t xml:space="preserve"> Source:</w:t>
      </w:r>
      <w:r>
        <w:t xml:space="preserve"> Fl. Australia 11A: 528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auronitens</w:t>
      </w:r>
      <w:r w:rsidR="00041308">
        <w:t xml:space="preserve"> var.</w:t>
      </w:r>
      <w:r w:rsidR="00041308" w:rsidRPr="00815E7D">
        <w:rPr>
          <w:i/>
        </w:rPr>
        <w:t xml:space="preserve"> auronitens</w:t>
      </w:r>
      <w:r>
        <w:t xml:space="preserve"> Lindl.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auronitens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auronitens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auronitens</w:t>
      </w:r>
      <w:proofErr w:type="spellEnd"/>
      <w:r>
        <w:t xml:space="preserve"> Lindl.</w:t>
      </w:r>
      <w:r w:rsidR="00780DEE" w:rsidRPr="00780DEE">
        <w:rPr>
          <w:i/>
        </w:rPr>
        <w:t xml:space="preserve"> in L.Diels &amp; E.Pritzel, Bot. Jahrb. Syst.</w:t>
      </w:r>
      <w:proofErr w:type="spellStart"/>
      <w:r w:rsidR="00780DEE">
        <w:t xml:space="preserve"> 35:290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auronitens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auronitens var. mollis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auronitens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auronitens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auronitens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