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ampliceps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1:315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 km N of Sandfire roadhouse (between Broome and Port Hedland) on Great Northern Hwy, W.A., 9 June 1972, B.R. Maslin 2702 (PERTH); isotypes: BRI, CANB, K, NSW, NY</w:t>
      </w:r>
      <w:proofErr w:type="spellEnd"/>
      <w:r w:rsidRPr="009A6983">
        <w:rPr>
          <w:b/>
        </w:rPr>
        <w:t xml:space="preserve"> Source:</w:t>
      </w:r>
      <w:r>
        <w:t xml:space="preserve"> Fl. Australia 11A: 395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Indian occurrence of this species is based on identification by B.R. Maslin (22/6/2020) from photos provided by Nidhan Singh, of plants (spreading by root suckers) in Hayana State.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Australia. INDIAN SUBCONTINENT [I]: India (Haryana). SOUTHEAST ASIA [U]: East Timor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ampliceps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>
        <w:t xml:space="preserve"> auct. non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ampliceps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ampliceps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ampliceps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r>
        <w:t xml:space="preserve"> auct. non Lindl.</w:t>
      </w:r>
      <w:r w:rsidR="00780DEE" w:rsidRPr="00780DEE">
        <w:rPr>
          <w:i/>
        </w:rPr>
        <w:t xml:space="preserve"> in sched. (PERTH)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ampliceps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