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suberosa</w:t>
      </w:r>
      <w:r>
        <w:t xml:space="preserve"> (A.Cunn. ex Benth.) Kodela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11(2):240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suberosa</w:t>
      </w:r>
      <w:r>
        <w:t xml:space="preserve"> A.Cunn. ex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suberosa</w:t>
      </w:r>
      <w:r>
        <w:t xml:space="preserve"> A.Cunn. ex Benth.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suberosa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1:499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Kodela &amp;amp; Wilson (2006: 240)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suberosa</w:t>
      </w:r>
      <w:proofErr w:type="spellEnd"/>
      <w:r>
        <w:t xml:space="preserve"> (A.Cunn. ex Benth.) Kodela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Kodela, Fl. Australia 11A: 642, 2001): Western Australia: Careening Bay, North West Coast, 3rd Voyage of 'Mermaid', A. Cunningham 300, Sep. 1820 [larger, right-hand element] (K); isolectotype: BM. Residual syntypes: Western Australia: Encounter Cove, Vansittart Bay, North West Coast, 2nd Voyage of 'Mermaid', A. Cunningham 488, Oct. 1819 (BM, K)</w:t>
      </w:r>
      <w:proofErr w:type="spellEnd"/>
      <w:r w:rsidRPr="009A6983">
        <w:rPr>
          <w:b/>
        </w:rPr>
        <w:t xml:space="preserve"> Source:</w:t>
      </w:r>
      <w:r>
        <w:t xml:space="preserve"> Kodela &amp; Wilson (2006: 240)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