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pachyphloia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pachyphloia</w:t>
      </w:r>
      <w:proofErr w:type="spellEnd"/>
      <w:r>
        <w:t xml:space="preserve"> (W.Fitzg.)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11(2):236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pachyphloia subsp. brevifolia (Tindale &amp; Kodela) Kodela 2006.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pachyphloia</w:t>
      </w:r>
      <w:r>
        <w:t xml:space="preserve"> W.Fitzg.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pachyphloia</w:t>
      </w:r>
      <w:r w:rsidR="00041308">
        <w:t xml:space="preserve"> subsp.</w:t>
      </w:r>
      <w:r w:rsidR="00041308" w:rsidRPr="00815E7D">
        <w:rPr>
          <w:i/>
        </w:rPr>
        <w:t xml:space="preserve"> pachyphloia</w:t>
      </w:r>
      <w:r>
        <w:t xml:space="preserve"> W.Fitzg.</w:t>
      </w:r>
      <w:r>
        <w:t xml:space="preserve"> (1996)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pachyphloia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pachyphloia</w:t>
      </w:r>
      <w:proofErr w:type="spellEnd"/>
      <w:r>
        <w:t xml:space="preserve"> W.Fitzg.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9(3):314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Kodela &amp;amp; Wilson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pachyphloia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pachyphloia</w:t>
      </w:r>
      <w:proofErr w:type="spellEnd"/>
      <w:r>
        <w:t xml:space="preserve"> (W.Fitzg.) Kodela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pachyphloia subsp. brevipinnula Tindale &amp; Kodela 1996.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pachyphloia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