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Burra Range (P.Jobson 467)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:114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349)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burrana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