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sericophylla</w:t>
      </w:r>
      <w:r>
        <w:t xml:space="preserve"> F.Muell.</w:t>
      </w:r>
      <w:r w:rsidR="00780DEE" w:rsidRPr="00780DEE">
        <w:rPr>
          <w:i/>
        </w:rPr>
        <w:t xml:space="preserve"> J. Proc. Linn. Soc., Bot.</w:t>
      </w:r>
      <w:proofErr w:type="spellStart"/>
      <w:r w:rsidR="00780DEE">
        <w:t xml:space="preserve"> 3:122</w:t>
      </w:r>
      <w:proofErr w:type="spellEnd"/>
      <w:r w:rsidR="00780DEE">
        <w:t xml:space="preserve"> (1859)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Plurinerves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Desert along the Suttor River, Qld, without date, F. Mueller s.n. (?MEL n.v.); isotype: K</w:t>
      </w:r>
      <w:proofErr w:type="spellEnd"/>
      <w:r w:rsidRPr="009A6983">
        <w:rPr>
          <w:b/>
        </w:rPr>
        <w:t xml:space="preserve"> Source:</w:t>
      </w:r>
      <w:r>
        <w:t xml:space="preserve"> Maslin &amp; van Leeuwen (2008: 150)</w:t>
      </w:r>
    </w:p>
    <w:p w:rsidR="009A6983" w:rsidRPr="009A6983" w:rsidRDefault="009A6983">
      <w:r>
        <w:rPr>
          <w:b/>
        </w:rPr>
        <w:t>Distribution:</w:t>
      </w:r>
      <w:r>
        <w:t xml:space="preserve"> AUSTRALIA [N]: New South Wales, Northern Territory, Queensland, South Australia,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coriacea</w:t>
      </w:r>
      <w:r w:rsidR="00041308">
        <w:t xml:space="preserve"> subsp.</w:t>
      </w:r>
      <w:r w:rsidR="00041308" w:rsidRPr="00815E7D">
        <w:rPr>
          <w:i/>
        </w:rPr>
        <w:t xml:space="preserve"> sericophylla</w:t>
      </w:r>
      <w:r>
        <w:t xml:space="preserve"> (F.Muell.) R.S.Cowan &amp; Maslin</w:t>
      </w:r>
      <w:r>
        <w:t xml:space="preserve"> (1993)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coriaceum</w:t>
      </w:r>
      <w:r w:rsidR="00041308">
        <w:t xml:space="preserve"> subsp.</w:t>
      </w:r>
      <w:r w:rsidR="00041308" w:rsidRPr="00815E7D">
        <w:rPr>
          <w:i/>
        </w:rPr>
        <w:t xml:space="preserve"> sericophyllum</w:t>
      </w:r>
      <w:r>
        <w:t xml:space="preserve"> (F.Muell.)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coriacea</w:t>
      </w:r>
      <w:r w:rsidR="00041308">
        <w:t xml:space="preserve"> var.</w:t>
      </w:r>
      <w:r w:rsidR="00041308" w:rsidRPr="00815E7D">
        <w:rPr>
          <w:i/>
        </w:rPr>
        <w:t xml:space="preserve"> angustior</w:t>
      </w:r>
      <w:r>
        <w:t xml:space="preserve"> Maiden</w:t>
      </w:r>
      <w:r>
        <w:t xml:space="preserve"> (1920)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coriacea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sericophylla</w:t>
      </w:r>
      <w:proofErr w:type="spellEnd"/>
      <w:r>
        <w:t xml:space="preserve"> (F.Muell.) R.S.Cowan &amp; Maslin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9(1):87</w:t>
      </w:r>
      <w:proofErr w:type="spellEnd"/>
      <w:r w:rsidR="00780DEE">
        <w:t xml:space="preserve"> (1993)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sericophylla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F.Muell.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Plurinerves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sericophylla</w:t>
      </w:r>
      <w:r>
        <w:t xml:space="preserve"> F.Muell.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coriaceum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sericophyllum</w:t>
      </w:r>
      <w:proofErr w:type="spellEnd"/>
      <w:r>
        <w:t xml:space="preserve"> (F.Muell.)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6(3):458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sericophylla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F.Muell.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sericophylla</w:t>
      </w:r>
      <w:r>
        <w:t xml:space="preserve"> F.Muell.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coriacea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angustior</w:t>
      </w:r>
      <w:proofErr w:type="spellEnd"/>
      <w:r>
        <w:t xml:space="preserve"> Maiden</w:t>
      </w:r>
      <w:r w:rsidR="00780DEE" w:rsidRPr="00780DEE">
        <w:rPr>
          <w:i/>
        </w:rPr>
        <w:t xml:space="preserve"> Forest Fl. New South Wales</w:t>
      </w:r>
      <w:proofErr w:type="spellStart"/>
      <w:r w:rsidR="00780DEE">
        <w:t xml:space="preserve"> 7(4):154</w:t>
      </w:r>
      <w:proofErr w:type="spellEnd"/>
      <w:r w:rsidR="00780DEE">
        <w:t xml:space="preserve"> (1920)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sericophylla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F.Muell.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(1) Beta, Qld, June 1913, J.L. Boorman (NSW183183). (2) Prairie, 30 miles [48 km] E of Hughenden, Qld, 1 September 1913, R.H. Cambage 3961 (NSW). (3) Prairie, Qld, September 1918, J.R. Chisholm (NSW183181). (4) New Angledool, N.S.W., February 1900, A. Paddison (NSW183180).</w:t>
      </w:r>
      <w:proofErr w:type="spellEnd"/>
      <w:r w:rsidRPr="009A6983">
        <w:rPr>
          <w:b/>
        </w:rPr>
        <w:t xml:space="preserve"> Source:</w:t>
      </w:r>
      <w:r>
        <w:t xml:space="preserve"> Maslin &amp; van Leeuwen (2008: 150)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