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terminalis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Long inflorescences (Kodela 307)</w:t>
      </w:r>
      <w:proofErr w:type="spellEnd"/>
      <w:r w:rsidR="00AD1615">
        <w:t xml:space="preserve"> PN</w:t>
      </w:r>
      <w:r>
        <w:t xml:space="preserve"> Kodela &amp; Tindale</w:t>
      </w:r>
      <w:r w:rsidR="00780DEE" w:rsidRPr="00780DEE">
        <w:rPr>
          <w:i/>
        </w:rPr>
        <w:t xml:space="preserve"> Fl. New South Wales. 2nd ed.</w:t>
      </w:r>
      <w:proofErr w:type="spellStart"/>
      <w:r w:rsidR="00780DEE">
        <w:t xml:space="preserve"> 2:466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Botrycephalae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