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julifera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1:374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Rodds Bay, NE Coast, Qld, May 1819, A. Cunningham 325 (K); isotype: NSW</w:t>
      </w:r>
      <w:proofErr w:type="spellEnd"/>
      <w:r w:rsidRPr="009A6983">
        <w:rPr>
          <w:b/>
        </w:rPr>
        <w:t xml:space="preserve"> Source:</w:t>
      </w:r>
      <w:r>
        <w:t xml:space="preserve"> Fl. Australia 11B: 269 (2001)</w:t>
      </w:r>
    </w:p>
    <w:p w:rsidR="009A6983" w:rsidRPr="009A6983" w:rsidRDefault="009A6983">
      <w:r>
        <w:rPr>
          <w:b/>
        </w:rPr>
        <w:t>Distribution:</w:t>
      </w:r>
      <w:r>
        <w:t xml:space="preserve"> AUSTRALIA: New South Wales [U], Queensland [N]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3 infraspecific taxa (subsp.curvinervia, subsp.gilbertensis, subsp.julifera)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juliferum</w:t>
      </w:r>
      <w:r>
        <w:t xml:space="preserve"> (Benth.) Pedley</w:t>
      </w:r>
      <w:r>
        <w:t xml:space="preserve"> (1986)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holcocarpa</w:t>
      </w:r>
      <w:r>
        <w:t xml:space="preserve"> Benth.</w:t>
      </w:r>
      <w:r>
        <w:t xml:space="preserve"> (1864)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juliferum</w:t>
      </w:r>
      <w:r>
        <w:t xml:space="preserve"> (Benth.)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92:248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269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julifera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julifera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holcocarpa</w:t>
      </w:r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2:408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269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julifera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inner entrance of Thirsty Sound, Port II, Entrance Is., East Coast, Qld, R. Brown (K); isotypes: BM, E n.v</w:t>
      </w:r>
      <w:proofErr w:type="spellEnd"/>
      <w:r w:rsidRPr="009A6983">
        <w:rPr>
          <w:b/>
        </w:rPr>
        <w:t xml:space="preserve"> Source:</w:t>
      </w:r>
      <w:r>
        <w:t xml:space="preserve"> Fl. Australia 11B: 269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