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rubricola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5(2):309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rubricola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rubricola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rubricola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rubricola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