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yirrkallensis</w:t>
      </w:r>
      <w:r>
        <w:t xml:space="preserve"> Specht</w:t>
      </w:r>
      <w:r w:rsidR="00780DEE" w:rsidRPr="00780DEE">
        <w:rPr>
          <w:i/>
        </w:rPr>
        <w:t xml:space="preserve"> in R.L.Specht &amp; C.P.Mountford, Rec. Amer.-Austral. Exped. Arnhem Land</w:t>
      </w:r>
      <w:proofErr w:type="spellStart"/>
      <w:r w:rsidR="00780DEE">
        <w:t xml:space="preserve"> 3:232</w:t>
      </w:r>
      <w:proofErr w:type="spellEnd"/>
      <w:r w:rsidR="00780DEE">
        <w:t xml:space="preserve"> (1958)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Gove, near Yirrkalla, N.T., 4 Sept. 1948, R.L. Specht 1016 (BRI); isotypes: CANB, NSW</w:t>
      </w:r>
      <w:proofErr w:type="spellEnd"/>
      <w:r w:rsidRPr="009A6983">
        <w:rPr>
          <w:b/>
        </w:rPr>
        <w:t xml:space="preserve"> Source:</w:t>
      </w:r>
      <w:r>
        <w:t xml:space="preserve"> Fl. Australia 11B: 225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Northern Territory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yirrkallense</w:t>
      </w:r>
      <w:r>
        <w:t xml:space="preserve"> (Specht)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yirrkallense</w:t>
      </w:r>
      <w:r>
        <w:t xml:space="preserve"> (Specht)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6(3):494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yirrkallensis</w:t>
      </w:r>
      <w:proofErr w:type="spellEnd"/>
      <w:r>
        <w:t xml:space="preserve"> Specht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yirrkallensis</w:t>
      </w:r>
      <w:r>
        <w:t xml:space="preserve"> Specht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