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wardellii</w:t>
      </w:r>
      <w:r>
        <w:t xml:space="preserve"> Tindale</w:t>
      </w:r>
      <w:r w:rsidR="00780DEE" w:rsidRPr="00780DEE">
        <w:rPr>
          <w:i/>
        </w:rPr>
        <w:t xml:space="preserve"> Contr. New South Wales Natl Herb.</w:t>
      </w:r>
      <w:proofErr w:type="spellStart"/>
      <w:r w:rsidR="00780DEE">
        <w:t xml:space="preserve"> 4:139</w:t>
      </w:r>
      <w:proofErr w:type="spellEnd"/>
      <w:r w:rsidR="00780DEE">
        <w:t xml:space="preserve"> (1970)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Thomby Range, SE of Surat, Qld, 24 May 1955, D.M. Gordon 3039 (NSW); isotype: BRI</w:t>
      </w:r>
      <w:proofErr w:type="spellEnd"/>
      <w:r w:rsidRPr="009A6983">
        <w:rPr>
          <w:b/>
        </w:rPr>
        <w:t xml:space="preserve"> Source:</w:t>
      </w:r>
      <w:r>
        <w:t xml:space="preserve"> Fl. Australia 11A: 255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wardellii</w:t>
      </w:r>
      <w:r>
        <w:t xml:space="preserve"> (Tindale)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wardellii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wardellii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wardellii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