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subporosa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4:5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R.S. Cowan &amp; B.R. Maslin, Nuytsia 10: 82, 1995): Twofold Bay, [N.S.W.], F. Mueller s.n. (MEL1000861, left-hand specimen); isolectotype: K. Remaining syntypes: Twofold Bay, [N.S.W.], F. Mueller s.n. (MEL1000857, MEL1000860 and right-hand specimen on lectotype sheet)</w:t>
      </w:r>
      <w:proofErr w:type="spellEnd"/>
      <w:r w:rsidRPr="009A6983">
        <w:rPr>
          <w:b/>
        </w:rPr>
        <w:t xml:space="preserve"> Source:</w:t>
      </w:r>
      <w:r>
        <w:t xml:space="preserve"> Fl. Australia 11B: 2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'supporosa'.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subporosa</w:t>
      </w:r>
      <w:r w:rsidR="00041308">
        <w:t xml:space="preserve"> var.</w:t>
      </w:r>
      <w:r w:rsidR="00041308" w:rsidRPr="00815E7D">
        <w:rPr>
          <w:i/>
        </w:rPr>
        <w:t xml:space="preserve"> subporosa</w:t>
      </w:r>
      <w:r>
        <w:t xml:space="preserve"> F.Muell.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subporosum</w:t>
      </w:r>
      <w:r>
        <w:t xml:space="preserve"> (F.Muell.)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subporosa</w:t>
      </w:r>
      <w:r>
        <w:t xml:space="preserve"> F.Muell.</w:t>
      </w:r>
      <w:r>
        <w:t xml:space="preserve"> (1863)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supporosa</w:t>
      </w:r>
      <w:r>
        <w:t xml:space="preserve"> F.Muell.</w:t>
      </w:r>
      <w:r>
        <w:t xml:space="preserve"> (1863)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subporosa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subporosa</w:t>
      </w:r>
      <w:proofErr w:type="spellEnd"/>
      <w:r>
        <w:t xml:space="preserve"> F.Muell.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2:382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subporosa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subporosa var. linearis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subporosum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subporosa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subporosa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subporosa</w:t>
      </w:r>
      <w:r>
        <w:t xml:space="preserve"> F.Muell.</w:t>
      </w:r>
      <w:r w:rsidR="00780DEE" w:rsidRPr="00780DEE">
        <w:rPr>
          <w:i/>
        </w:rPr>
        <w:t xml:space="preserve"> Pl. Victoria</w:t>
      </w:r>
      <w:proofErr w:type="spellStart"/>
      <w:r w:rsidR="00780DEE">
        <w:t xml:space="preserve"> 2:24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11B: 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subporosa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(not effectively published, fide A.B.Court et al, Nuytsia 9: 315-318 (1994).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supporosa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4:5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Fl. Australia 11B: 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subporosa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 spelling in protologue of Acacia subporosa F.Muell. Now treated as an orthographic variant.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