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mucronata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longifolia</w:t>
      </w:r>
      <w:proofErr w:type="spellEnd"/>
      <w:r>
        <w:t xml:space="preserve"> (Benth.) Court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11B:491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Tasmania, Victoria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4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mucronata</w:t>
      </w:r>
      <w:r>
        <w:t xml:space="preserve"> var.</w:t>
      </w:r>
      <w:r w:rsidRPr="00815E7D">
        <w:rPr>
          <w:i/>
        </w:rPr>
        <w:t xml:space="preserve"> longifolia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mucronata</w:t>
      </w:r>
      <w:r w:rsidR="00041308">
        <w:t xml:space="preserve"> var.</w:t>
      </w:r>
      <w:r w:rsidR="00041308" w:rsidRPr="00815E7D">
        <w:rPr>
          <w:i/>
        </w:rPr>
        <w:t xml:space="preserve"> longifolia</w:t>
      </w:r>
      <w:r>
        <w:t xml:space="preserve"> Benth.</w:t>
      </w:r>
      <w:r>
        <w:t xml:space="preserve"> (1855)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mucronatum</w:t>
      </w:r>
      <w:r w:rsidR="00041308">
        <w:t xml:space="preserve"> subsp.</w:t>
      </w:r>
      <w:r w:rsidR="00041308" w:rsidRPr="00815E7D">
        <w:rPr>
          <w:i/>
        </w:rPr>
        <w:t xml:space="preserve"> longifolium</w:t>
      </w:r>
      <w:r>
        <w:t xml:space="preserve"> (Benth.)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dissitiflora</w:t>
      </w:r>
      <w:r>
        <w:t xml:space="preserve"> Benth.</w:t>
      </w:r>
      <w:r>
        <w:t xml:space="preserve"> (1842)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mucronata</w:t>
      </w:r>
      <w:r w:rsidR="00041308">
        <w:t xml:space="preserve"> var.</w:t>
      </w:r>
      <w:r w:rsidR="00041308" w:rsidRPr="00815E7D">
        <w:rPr>
          <w:i/>
        </w:rPr>
        <w:t xml:space="preserve"> dissitiflora</w:t>
      </w:r>
      <w:r>
        <w:t xml:space="preserve"> (Benth.) Hook.f.</w:t>
      </w:r>
      <w:r>
        <w:t xml:space="preserve"> (1856)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longifolia</w:t>
      </w:r>
      <w:r w:rsidR="00041308">
        <w:t xml:space="preserve"> var.</w:t>
      </w:r>
      <w:r w:rsidR="00041308" w:rsidRPr="00815E7D">
        <w:rPr>
          <w:i/>
        </w:rPr>
        <w:t xml:space="preserve"> dissitiflora</w:t>
      </w:r>
      <w:r>
        <w:t xml:space="preserve"> (Benth.) Benth.</w:t>
      </w:r>
      <w:r>
        <w:t xml:space="preserve"> (1864)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mucronata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longifolia</w:t>
      </w:r>
      <w:proofErr w:type="spellEnd"/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26:628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374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longifolia</w:t>
      </w:r>
      <w:proofErr w:type="spellEnd"/>
      <w:r>
        <w:t xml:space="preserve"> (Benth.) Court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Syntype: Van Diemen’s Land [Tas.], without date, R.C. Gunn 802 (K, photo at CANB)</w:t>
      </w:r>
      <w:proofErr w:type="spellEnd"/>
      <w:r w:rsidRPr="009A6983">
        <w:rPr>
          <w:b/>
        </w:rPr>
        <w:t xml:space="preserve"> Source:</w:t>
      </w:r>
      <w:r>
        <w:t xml:space="preserve"> Fl. Australia 11B: 374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mucronatum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longifolium</w:t>
      </w:r>
      <w:proofErr w:type="spellEnd"/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longifolia</w:t>
      </w:r>
      <w:proofErr w:type="spellEnd"/>
      <w:r>
        <w:t xml:space="preserve"> (Benth.) Court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mucronata</w:t>
      </w:r>
      <w:r>
        <w:t xml:space="preserve"> var.</w:t>
      </w:r>
      <w:r w:rsidRPr="00815E7D">
        <w:rPr>
          <w:i/>
        </w:rPr>
        <w:t xml:space="preserve"> longifolia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dissitiflora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1:371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r>
        <w:t xml:space="preserve"> (Benth.) Court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mucronata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dissitiflora</w:t>
      </w:r>
      <w:proofErr w:type="spellEnd"/>
      <w:r>
        <w:t xml:space="preserve"> (Benth.) Hook.f.</w:t>
      </w:r>
      <w:r w:rsidR="00780DEE" w:rsidRPr="00780DEE">
        <w:rPr>
          <w:i/>
        </w:rPr>
        <w:t xml:space="preserve"> Fl. Tasman.</w:t>
      </w:r>
      <w:proofErr w:type="spellStart"/>
      <w:r w:rsidR="00780DEE">
        <w:t xml:space="preserve"> 1:110</w:t>
      </w:r>
      <w:proofErr w:type="spellEnd"/>
      <w:r w:rsidR="00780DEE">
        <w:t xml:space="preserve"> (1856)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longifolia</w:t>
      </w:r>
      <w:proofErr w:type="spellEnd"/>
      <w:r>
        <w:t xml:space="preserve"> (Benth.) Court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dissitiflora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dissitiflora</w:t>
      </w:r>
      <w:proofErr w:type="spellEnd"/>
      <w:r>
        <w:t xml:space="preserve"> (Benth.)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2:398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longifolia</w:t>
      </w:r>
      <w:proofErr w:type="spellEnd"/>
      <w:r>
        <w:t xml:space="preserve"> (Benth.) Court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dissitiflora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