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montana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1:360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native of high land near Liverpool Plains, N.S.W., observed in flower in September, a tall shrub, C. Fraser (K)</w:t>
      </w:r>
      <w:proofErr w:type="spellEnd"/>
      <w:r w:rsidRPr="009A6983">
        <w:rPr>
          <w:b/>
        </w:rPr>
        <w:t xml:space="preserve"> Source:</w:t>
      </w:r>
      <w:r>
        <w:t xml:space="preserve"> Fl. Australia 11A: 603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Wales, Queensland, South Australia, Victoria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montana</w:t>
      </w:r>
      <w:r w:rsidR="00041308">
        <w:t xml:space="preserve"> var.</w:t>
      </w:r>
      <w:r w:rsidR="00041308" w:rsidRPr="00815E7D">
        <w:rPr>
          <w:i/>
        </w:rPr>
        <w:t xml:space="preserve"> montana</w:t>
      </w:r>
      <w:r>
        <w:t xml:space="preserve"> Benth.</w:t>
      </w:r>
      <w:r>
        <w:t xml:space="preserve"> (1957)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montanum</w:t>
      </w:r>
      <w:r>
        <w:t xml:space="preserve"> (Benth.) Pedley</w:t>
      </w:r>
      <w:r>
        <w:t xml:space="preserve"> (1987)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clavata</w:t>
      </w:r>
      <w:r>
        <w:t xml:space="preserve"> Schltdl.</w:t>
      </w:r>
      <w:r>
        <w:t xml:space="preserve"> (1847)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montana</w:t>
      </w:r>
      <w:r w:rsidR="00041308">
        <w:t xml:space="preserve"> var.</w:t>
      </w:r>
      <w:r w:rsidR="00041308" w:rsidRPr="00815E7D">
        <w:rPr>
          <w:i/>
        </w:rPr>
        <w:t xml:space="preserve"> psilocarpa</w:t>
      </w:r>
      <w:r>
        <w:t xml:space="preserve"> J.H.Willis</w:t>
      </w:r>
      <w:r>
        <w:t xml:space="preserve"> (1957)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montana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montana</w:t>
      </w:r>
      <w:proofErr w:type="spellEnd"/>
      <w:r>
        <w:t xml:space="preserve"> Benth.</w:t>
      </w:r>
      <w:r w:rsidR="00780DEE" w:rsidRPr="00780DEE">
        <w:rPr>
          <w:i/>
        </w:rPr>
        <w:t xml:space="preserve"> Victorian Naturalist</w:t>
      </w:r>
      <w:proofErr w:type="spellStart"/>
      <w:r w:rsidR="00780DEE">
        <w:t xml:space="preserve"> 73:156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montana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montana var. psilocarpa J.H.Willis.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montanum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2:352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603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montana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montana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clavata</w:t>
      </w:r>
      <w:r>
        <w:t xml:space="preserve"> Schltdl.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20:662</w:t>
      </w:r>
      <w:proofErr w:type="spellEnd"/>
      <w:r w:rsidR="00780DEE">
        <w:t xml:space="preserve"> (1847)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603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montana</w:t>
      </w:r>
      <w:proofErr w:type="spellEnd"/>
      <w:r>
        <w:t xml:space="preserve">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‘Auf dem ostlichen Abhange der Berge nach dem Scrub beim Murrayflusse.’ [this locality is part of the Murray mallee, S.A., S of the modern Truro to Blanchetown Hwy towards the Marne River, fide D.K. Kraehenbuehl, J. Adelaide Bot. Gard. 3: 111 (1981)], Aug. 1845, H.H. Behr (HAL); isotype: (NY)</w:t>
      </w:r>
      <w:proofErr w:type="spellEnd"/>
      <w:r w:rsidRPr="009A6983">
        <w:rPr>
          <w:b/>
        </w:rPr>
        <w:t xml:space="preserve"> Source:</w:t>
      </w:r>
      <w:r>
        <w:t xml:space="preserve"> Fl. Australia 11A: 603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montana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psilocarpa</w:t>
      </w:r>
      <w:proofErr w:type="spellEnd"/>
      <w:r>
        <w:t xml:space="preserve"> J.H.Willis</w:t>
      </w:r>
      <w:r w:rsidR="00780DEE" w:rsidRPr="00780DEE">
        <w:rPr>
          <w:i/>
        </w:rPr>
        <w:t xml:space="preserve"> Victorian Naturalist</w:t>
      </w:r>
      <w:proofErr w:type="spellStart"/>
      <w:r w:rsidR="00780DEE">
        <w:t xml:space="preserve"> 73:156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603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montana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Shire of Dimboola, Vic., 6 Dec. 1899, F.M. Reader (MEL)</w:t>
      </w:r>
      <w:proofErr w:type="spellEnd"/>
      <w:r w:rsidRPr="009A6983">
        <w:rPr>
          <w:b/>
        </w:rPr>
        <w:t xml:space="preserve"> Source:</w:t>
      </w:r>
      <w:r>
        <w:t xml:space="preserve"> Fl. Australia 11A: 603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