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ingramii</w:t>
      </w:r>
      <w:r>
        <w:t xml:space="preserve"> Tindale</w:t>
      </w:r>
      <w:r w:rsidR="00780DEE" w:rsidRPr="00780DEE">
        <w:rPr>
          <w:i/>
        </w:rPr>
        <w:t xml:space="preserve"> Telopea</w:t>
      </w:r>
      <w:proofErr w:type="spellStart"/>
      <w:r w:rsidR="00780DEE">
        <w:t xml:space="preserve"> 1:373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Wollomombi Falls, 36 km E of Armidale, N.S.W., 1 Oct. 1974, R.Coveny 5667 &amp; N.Lander (NSW); isotypes: CANB, K n.v., L n.v., MEL n.v., UC n.v., US n.v., Z</w:t>
      </w:r>
      <w:proofErr w:type="spellEnd"/>
      <w:r w:rsidRPr="009A6983">
        <w:rPr>
          <w:b/>
        </w:rPr>
        <w:t xml:space="preserve"> Source:</w:t>
      </w:r>
      <w:r>
        <w:t xml:space="preserve"> Fl. Australia 11A: 311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ingramii</w:t>
      </w:r>
      <w:r>
        <w:t xml:space="preserve"> (Tindale)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ingramii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ingramii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ingramii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