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gnidium</w:t>
      </w:r>
      <w:r>
        <w:t xml:space="preserve">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2:359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subtropical New Holland [near Mt Pluto, Qld], 'Tree 12 feet. Foot of sandstone mountains', 11 Sept. 1846, T.L. Mitchell 289 (K); isotypes (specimens annotated '19. Bidwill'): K, NSW (fragment ex K), PERTH (fragment ex NSW)</w:t>
      </w:r>
      <w:proofErr w:type="spellEnd"/>
      <w:r w:rsidRPr="009A6983">
        <w:rPr>
          <w:b/>
        </w:rPr>
        <w:t xml:space="preserve"> Source:</w:t>
      </w:r>
      <w:r>
        <w:t xml:space="preserve"> Fl. Australia 11A: 454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Queensland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gnidium</w:t>
      </w:r>
      <w:r>
        <w:t xml:space="preserve"> (Benth.) Pedley</w:t>
      </w:r>
      <w:r>
        <w:t xml:space="preserve"> (1987)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gnidium</w:t>
      </w:r>
      <w:r w:rsidR="00041308">
        <w:t xml:space="preserve"> var.</w:t>
      </w:r>
      <w:r w:rsidR="00041308" w:rsidRPr="00815E7D">
        <w:rPr>
          <w:i/>
        </w:rPr>
        <w:t xml:space="preserve"> gnidium</w:t>
      </w:r>
      <w:r>
        <w:t xml:space="preserve"> Benth.</w:t>
      </w:r>
      <w:r>
        <w:t xml:space="preserve"> (1905)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gnidium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2:349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454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gnidium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gnidium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gnidium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gnidium</w:t>
      </w:r>
      <w:proofErr w:type="spellEnd"/>
      <w:r>
        <w:t xml:space="preserve"> Benth.</w:t>
      </w:r>
      <w:r w:rsidR="00780DEE" w:rsidRPr="00780DEE">
        <w:rPr>
          <w:i/>
        </w:rPr>
        <w:t xml:space="preserve"> Proc. Linn. Soc. New South Wales</w:t>
      </w:r>
      <w:proofErr w:type="spellStart"/>
      <w:r w:rsidR="00780DEE">
        <w:t xml:space="preserve"> 30:362</w:t>
      </w:r>
      <w:proofErr w:type="spellEnd"/>
      <w:r w:rsidR="00780DEE">
        <w:t xml:space="preserve"> (1905)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gnidium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gnidium var. latifolia Maiden &amp; Betche.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