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georginae</w:t>
      </w:r>
      <w:r>
        <w:t xml:space="preserve"> F.M.Bailey</w:t>
      </w:r>
      <w:r w:rsidR="00780DEE" w:rsidRPr="00780DEE">
        <w:rPr>
          <w:i/>
        </w:rPr>
        <w:t xml:space="preserve"> Bot. Bull. Dept. Agric. Queensland</w:t>
      </w:r>
      <w:proofErr w:type="spellStart"/>
      <w:r w:rsidR="00780DEE">
        <w:t xml:space="preserve"> 13:9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Georgina River, Qld, [probably E.W.Bick] (BRI); probable isotype: NSW</w:t>
      </w:r>
      <w:proofErr w:type="spellEnd"/>
      <w:r w:rsidRPr="009A6983">
        <w:rPr>
          <w:b/>
        </w:rPr>
        <w:t xml:space="preserve"> Source:</w:t>
      </w:r>
      <w:r>
        <w:t xml:space="preserve"> Fl. Australia 11B: 118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South Australia. NORTH AMERICA [U] (State not nominated)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georginae</w:t>
      </w:r>
      <w:r>
        <w:t xml:space="preserve"> (F.M.Bailey)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georginae</w:t>
      </w:r>
      <w:r>
        <w:t xml:space="preserve"> (F.M.Bailey)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georginae</w:t>
      </w:r>
      <w:proofErr w:type="spellEnd"/>
      <w:r>
        <w:t xml:space="preserve"> F.M.Bailey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georginae</w:t>
      </w:r>
      <w:r>
        <w:t xml:space="preserve"> F.M.Bailey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