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verniciflua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Bacchus Marsh (B.R. Maslin 3497)</w:t>
      </w:r>
      <w:proofErr w:type="spellEnd"/>
      <w:r>
        <w:t xml:space="preserve"> </w:t>
      </w:r>
      <w:r w:rsidR="00780DEE" w:rsidRPr="00780DEE">
        <w:rPr>
          <w:i/>
        </w:rPr>
        <w:t xml:space="preserve"> in T.J.Entwistle et al., Fl. Victoria</w:t>
      </w:r>
      <w:proofErr w:type="spellStart"/>
      <w:r w:rsidR="00780DEE">
        <w:t xml:space="preserve"> 3:618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rostriformis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