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shirleyi</w:t>
      </w:r>
      <w:r>
        <w:t xml:space="preserve"> Maiden</w:t>
      </w:r>
      <w:r w:rsidR="00780DEE" w:rsidRPr="00780DEE">
        <w:rPr>
          <w:i/>
        </w:rPr>
        <w:t xml:space="preserve"> J. Proc. Roy. Soc. New South Wales</w:t>
      </w:r>
      <w:proofErr w:type="spellStart"/>
      <w:r w:rsidR="00780DEE">
        <w:t xml:space="preserve"> 53:218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P.G. Kodela, Telopea 7: 423. 1998): Mt Rose, Eidsvold, Qld, 7 Nov. 1912, T.L. Bancroft 14 (NSW); isolectotype: BRI. Remaining syntypes: see Kodela (loc. cit.)</w:t>
      </w:r>
      <w:proofErr w:type="spellEnd"/>
      <w:r w:rsidRPr="009A6983">
        <w:rPr>
          <w:b/>
        </w:rPr>
        <w:t xml:space="preserve"> Source:</w:t>
      </w:r>
      <w:r>
        <w:t xml:space="preserve"> Fl. Australia 11B: 274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shirleyi</w:t>
      </w:r>
      <w:r>
        <w:t xml:space="preserve"> (Maiden) Pedley</w:t>
      </w:r>
      <w:r>
        <w:t xml:space="preserve"> (1987)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doratoxylon</w:t>
      </w:r>
      <w:r w:rsidR="00041308">
        <w:t xml:space="preserve"> var.</w:t>
      </w:r>
      <w:r w:rsidR="00041308" w:rsidRPr="00815E7D">
        <w:rPr>
          <w:i/>
        </w:rPr>
        <w:t xml:space="preserve"> laxiflora</w:t>
      </w:r>
      <w:r>
        <w:t xml:space="preserve"> Domin</w:t>
      </w:r>
      <w:r>
        <w:t xml:space="preserve"> (1926)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solanderi</w:t>
      </w:r>
      <w:r>
        <w:t xml:space="preserve"> sens. Benth.</w:t>
      </w:r>
      <w:r>
        <w:t xml:space="preserve"> (1864)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shirleyi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2:355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274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shirleyi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shirleyi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doratoxylon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laxiflora</w:t>
      </w:r>
      <w:proofErr w:type="spellEnd"/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89:268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274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shirleyi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solanderi</w:t>
      </w:r>
      <w:r>
        <w:t xml:space="preserve"> sens.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2:406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Pedley (1978: 156)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shirleyi</w:t>
      </w:r>
      <w:proofErr w:type="spellEnd"/>
      <w:r>
        <w:t xml:space="preserve"> Maiden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as to Boyd River, Leichhardt specimen (Pedley 1978: 156).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