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pendula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Austrobaileya 1: 197, 1978): Lachlan River, N.S.W., June 1817, A. Cunningham 434 (K); isolectotype: BM</w:t>
      </w:r>
      <w:proofErr w:type="spellEnd"/>
      <w:r w:rsidRPr="009A6983">
        <w:rPr>
          <w:b/>
        </w:rPr>
        <w:t xml:space="preserve"> Source:</w:t>
      </w:r>
      <w:r>
        <w:t xml:space="preserve"> Fl. Australia 11B: 110 (2001)</w:t>
      </w:r>
    </w:p>
    <w:p w:rsidR="009A6983" w:rsidRPr="009A6983" w:rsidRDefault="009A6983">
      <w:r>
        <w:rPr>
          <w:b/>
        </w:rPr>
        <w:t>Distribution:</w:t>
      </w:r>
      <w:r>
        <w:t xml:space="preserve"> AFRICA [I]: South Africa. AUSTRALIA [N]: New South Wales, Queensland,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pendula</w:t>
      </w:r>
      <w:r w:rsidR="00041308">
        <w:t xml:space="preserve"> var.</w:t>
      </w:r>
      <w:r w:rsidR="00041308" w:rsidRPr="00815E7D">
        <w:rPr>
          <w:i/>
        </w:rPr>
        <w:t xml:space="preserve"> pendula</w:t>
      </w:r>
      <w:r>
        <w:t xml:space="preserve"> A.Cunn. ex G.Don</w:t>
      </w:r>
      <w:r>
        <w:t xml:space="preserve"> (1890)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pendulum</w:t>
      </w:r>
      <w:r>
        <w:t xml:space="preserve"> (A.Cunn. ex G.Don)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pendula</w:t>
      </w:r>
      <w:r>
        <w:t xml:space="preserve"> A.Cunn.</w:t>
      </w:r>
      <w:r>
        <w:t xml:space="preserve"> (1820)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leucophylla</w:t>
      </w:r>
      <w:r>
        <w:t xml:space="preserve"> Lindl.</w:t>
      </w:r>
      <w:r>
        <w:t xml:space="preserve"> (1838)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leucophylla</w:t>
      </w:r>
      <w:r>
        <w:t xml:space="preserve"> Colvill ex Sweet</w:t>
      </w:r>
      <w:r>
        <w:t xml:space="preserve"> (1826)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pendula</w:t>
      </w:r>
      <w:proofErr w:type="spellEnd"/>
      <w:r>
        <w:t xml:space="preserve"> A.Cunn. ex G.Don</w:t>
      </w:r>
      <w:r w:rsidR="00780DEE" w:rsidRPr="00780DEE">
        <w:rPr>
          <w:i/>
        </w:rPr>
        <w:t xml:space="preserve"> Wattles and wattle-barks</w:t>
      </w:r>
      <w:proofErr w:type="spellStart"/>
      <w:r w:rsidR="00780DEE">
        <w:t xml:space="preserve"> :25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pendula var. glabrata F.Muell. ex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pendulum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pendula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pendula</w:t>
      </w:r>
      <w:r>
        <w:t xml:space="preserve"> A.Cunn.</w:t>
      </w:r>
      <w:r w:rsidR="00780DEE" w:rsidRPr="00780DEE">
        <w:rPr>
          <w:i/>
        </w:rPr>
        <w:t xml:space="preserve"> in J.Oxley, J. Exped. Int. New South Wales</w:t>
      </w:r>
      <w:proofErr w:type="spellStart"/>
      <w:r w:rsidR="00780DEE">
        <w:t xml:space="preserve"> :27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leucophylla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2:12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81, 1995): interior of New Holland [W side of Byrne's Creek near junction with Lachlan River, N.S.W.], 24 Mar. 1836, T. Mitchell '21?' (CGE); isolectotype: KRemaining syntype: subtropical New Holland,T. Mitch '139' (CGE)</w:t>
      </w:r>
      <w:proofErr w:type="spellEnd"/>
      <w:r w:rsidRPr="009A6983">
        <w:rPr>
          <w:b/>
        </w:rPr>
        <w:t xml:space="preserve"> Source:</w:t>
      </w:r>
      <w:r>
        <w:t xml:space="preserve"> Fl. Australia 11B: 110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leucophylla</w:t>
      </w:r>
      <w:r>
        <w:t xml:space="preserve"> Colvill ex Sweet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:101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