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baeuerlenii</w:t>
      </w:r>
      <w:r>
        <w:t xml:space="preserve"> Maiden &amp; R.T.Baker</w:t>
      </w:r>
      <w:r w:rsidR="00780DEE" w:rsidRPr="00780DEE">
        <w:rPr>
          <w:i/>
        </w:rPr>
        <w:t xml:space="preserve"> Proc. Linn. Soc. New South Wales, ser. 2</w:t>
      </w:r>
      <w:proofErr w:type="spellStart"/>
      <w:r w:rsidR="00780DEE">
        <w:t xml:space="preserve"> 10:583</w:t>
      </w:r>
      <w:proofErr w:type="spellEnd"/>
      <w:r w:rsidR="00780DEE">
        <w:t xml:space="preserve"> (1896)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Plurinerves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New Italy, N.S.W., Nov. 1895, W. Baeuerlen (NSW); isotypes: BRI, K, PERTH - fragment ex K</w:t>
      </w:r>
      <w:proofErr w:type="spellEnd"/>
      <w:r w:rsidRPr="009A6983">
        <w:rPr>
          <w:b/>
        </w:rPr>
        <w:t xml:space="preserve"> Source:</w:t>
      </w:r>
      <w:r>
        <w:t xml:space="preserve"> Fl. Australia 11B: 4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Originally published as 'Baeuerleni'.</w:t>
      </w:r>
    </w:p>
    <w:p w:rsidR="009A6983" w:rsidRPr="009A6983" w:rsidRDefault="009A6983">
      <w:r>
        <w:rPr>
          <w:b/>
        </w:rPr>
        <w:t>Distribution:</w:t>
      </w:r>
      <w:r>
        <w:t xml:space="preserve"> AUSTRALIA [N]: New South Wales, Queensland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baeuerlenii</w:t>
      </w:r>
      <w:r>
        <w:t xml:space="preserve"> (Maiden &amp; R.T.Baker) Pedley</w:t>
      </w:r>
      <w:r>
        <w:t xml:space="preserve"> (1987)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baeuerlenii</w:t>
      </w:r>
      <w:r>
        <w:t xml:space="preserve"> (Maiden &amp; R.T.Baker)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2:345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4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baeuerlenii</w:t>
      </w:r>
      <w:proofErr w:type="spellEnd"/>
      <w:r>
        <w:t xml:space="preserve"> Maiden &amp; R.T.Baker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baeuerlenii</w:t>
      </w:r>
      <w:r>
        <w:t xml:space="preserve"> Maiden &amp; R.T.Baker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