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argyrophylla</w:t>
      </w:r>
      <w:r>
        <w:t xml:space="preserve"> Hook.</w:t>
      </w:r>
      <w:r w:rsidR="00780DEE" w:rsidRPr="00780DEE">
        <w:rPr>
          <w:i/>
        </w:rPr>
        <w:t xml:space="preserve"> Bot. Mag.</w:t>
      </w:r>
      <w:proofErr w:type="spellStart"/>
      <w:r w:rsidR="00780DEE">
        <w:t xml:space="preserve"> 74:</w:t>
      </w:r>
      <w:proofErr w:type="spellEnd"/>
      <w:r w:rsidR="00780DEE">
        <w:t xml:space="preserve"> (1848)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cultivated at Kew Gardens, London [protologue erroneously gives the provenance as Swan River, W.A.] (K)</w:t>
      </w:r>
      <w:proofErr w:type="spellEnd"/>
      <w:r w:rsidRPr="009A6983">
        <w:rPr>
          <w:b/>
        </w:rPr>
        <w:t xml:space="preserve"> Source:</w:t>
      </w:r>
      <w:r>
        <w:t xml:space="preserve"> Fl. Australia 11A: 357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South Australia,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brachybotrya</w:t>
      </w:r>
      <w:r w:rsidR="00041308">
        <w:t xml:space="preserve"> f.</w:t>
      </w:r>
      <w:r w:rsidR="00041308" w:rsidRPr="00815E7D">
        <w:rPr>
          <w:i/>
        </w:rPr>
        <w:t xml:space="preserve"> argyrophylla</w:t>
      </w:r>
      <w:r>
        <w:t xml:space="preserve"> (Hook.) Benth.</w:t>
      </w:r>
      <w:r>
        <w:t xml:space="preserve"> (1864)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brachybotrya</w:t>
      </w:r>
      <w:r w:rsidR="00041308">
        <w:t xml:space="preserve"> var.</w:t>
      </w:r>
      <w:r w:rsidR="00041308" w:rsidRPr="00815E7D">
        <w:rPr>
          <w:i/>
        </w:rPr>
        <w:t xml:space="preserve"> argyrophylla</w:t>
      </w:r>
      <w:r>
        <w:t xml:space="preserve"> (Hook.) Maiden</w:t>
      </w:r>
      <w:r>
        <w:t xml:space="preserve"> (1914)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argyrophyllum</w:t>
      </w:r>
      <w:r>
        <w:t xml:space="preserve"> (Hook.)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bombycina</w:t>
      </w:r>
      <w:r>
        <w:t xml:space="preserve"> Benth.</w:t>
      </w:r>
      <w:r>
        <w:t xml:space="preserve"> (1851)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brachybotrya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argyrophylla</w:t>
      </w:r>
      <w:proofErr w:type="spellEnd"/>
      <w:r>
        <w:t xml:space="preserve"> (Hook.)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2:374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357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argyrophylla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Hook.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argyrophylla</w:t>
      </w:r>
      <w:r>
        <w:t xml:space="preserve">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brachybotrya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argyrophylla</w:t>
      </w:r>
      <w:proofErr w:type="spellEnd"/>
      <w:r>
        <w:t xml:space="preserve"> (Hook.) Maiden</w:t>
      </w:r>
      <w:r w:rsidR="00780DEE" w:rsidRPr="00780DEE">
        <w:rPr>
          <w:i/>
        </w:rPr>
        <w:t xml:space="preserve"> Forest Fl. New South Wales</w:t>
      </w:r>
      <w:proofErr w:type="spellStart"/>
      <w:r w:rsidR="00780DEE">
        <w:t xml:space="preserve"> 6(3):47</w:t>
      </w:r>
      <w:proofErr w:type="spellEnd"/>
      <w:r w:rsidR="00780DEE">
        <w:t xml:space="preserve"> (1914)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357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argyrophylla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Hook.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argyrophylla</w:t>
      </w:r>
      <w:r>
        <w:t xml:space="preserve">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argyrophyllum</w:t>
      </w:r>
      <w:r>
        <w:t xml:space="preserve"> (Hook.)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argyrophylla</w:t>
      </w:r>
      <w:proofErr w:type="spellEnd"/>
      <w:r>
        <w:t xml:space="preserve"> Hook.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argyrophylla</w:t>
      </w:r>
      <w:r>
        <w:t xml:space="preserve">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bombycina</w:t>
      </w:r>
      <w:r>
        <w:t xml:space="preserve"> Benth.</w:t>
      </w:r>
      <w:r w:rsidR="00780DEE" w:rsidRPr="00780DEE">
        <w:rPr>
          <w:i/>
        </w:rPr>
        <w:t xml:space="preserve"> Paxton's Fl. Gard.</w:t>
      </w:r>
      <w:proofErr w:type="spellStart"/>
      <w:r w:rsidR="00780DEE">
        <w:t xml:space="preserve"> 2:101</w:t>
      </w:r>
      <w:proofErr w:type="spellEnd"/>
      <w:r w:rsidR="00780DEE">
        <w:t xml:space="preserve"> (1851)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Bentham (1864: 374)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argyrophylla</w:t>
      </w:r>
      <w:proofErr w:type="spellEnd"/>
      <w:r>
        <w:t xml:space="preserve"> Hook.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[protologue erroneously gives the provinance as Swan River, W.A.]; n.v.</w:t>
      </w:r>
      <w:proofErr w:type="spellEnd"/>
      <w:r w:rsidRPr="009A6983">
        <w:rPr>
          <w:b/>
        </w:rPr>
        <w:t xml:space="preserve"> Source:</w:t>
      </w:r>
      <w:r>
        <w:t xml:space="preserve"> Fl. Australia 11A: 357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