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pachyphylla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12(3):379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gonophylla</w:t>
      </w:r>
      <w:r>
        <w:t xml:space="preserve"> var.</w:t>
      </w:r>
      <w:r w:rsidRPr="00815E7D">
        <w:rPr>
          <w:i/>
        </w:rPr>
        <w:t xml:space="preserve"> crassifolia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gonophylla</w:t>
      </w:r>
      <w:r w:rsidR="00041308">
        <w:t xml:space="preserve"> var.</w:t>
      </w:r>
      <w:r w:rsidR="00041308" w:rsidRPr="00815E7D">
        <w:rPr>
          <w:i/>
        </w:rPr>
        <w:t xml:space="preserve"> crassifolia</w:t>
      </w:r>
      <w:r>
        <w:t xml:space="preserve"> Benth.</w:t>
      </w:r>
      <w:r>
        <w:t xml:space="preserve"> (1864)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pachyphyllum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gonophylla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crassifolia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2:340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11A: 579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pachyphylla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Maslin, Nuytsia 12: 379, 1999): south-west Australia, towards the Great Bight [G. Maxwell] (K, right hand specimen on Herb. Hooker sheet); isolectotype: K, MEL27237; probable isolectotype: NSW</w:t>
      </w:r>
      <w:proofErr w:type="spellEnd"/>
      <w:r w:rsidRPr="009A6983">
        <w:rPr>
          <w:b/>
        </w:rPr>
        <w:t xml:space="preserve"> Source:</w:t>
      </w:r>
      <w:r>
        <w:t xml:space="preserve"> Maslin (1999: 379); Fl. Australia 11A: 579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pachyphyllum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pachyphylla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pachyphylla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