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yorkrakinensis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acrita</w:t>
      </w:r>
      <w:proofErr w:type="spellEnd"/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10:60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10 km S of Merredin towards Bruce Rock, W.A., 27 Aug. 1973, B.R. Maslin 3410 (PERTH); isotypes: BH, BRI, DNA:  duplicates distributed as A. signata F. Muell.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yorkrakinense</w:t>
      </w:r>
      <w:r w:rsidR="00041308">
        <w:t xml:space="preserve"> subsp.</w:t>
      </w:r>
      <w:r w:rsidR="00041308" w:rsidRPr="00815E7D">
        <w:rPr>
          <w:i/>
        </w:rPr>
        <w:t xml:space="preserve"> acritum</w:t>
      </w:r>
      <w:r>
        <w:t xml:space="preserve"> (R.S.Cowan &amp; 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acuminata</w:t>
      </w:r>
      <w:r w:rsidR="00041308">
        <w:t xml:space="preserve"> var.</w:t>
      </w:r>
      <w:r w:rsidR="00041308" w:rsidRPr="00815E7D">
        <w:rPr>
          <w:i/>
        </w:rPr>
        <w:t xml:space="preserve"> glaucescens</w:t>
      </w:r>
      <w:r>
        <w:t xml:space="preserve"> E.Pritz.</w:t>
      </w:r>
      <w:r>
        <w:t xml:space="preserve"> (1904)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acuminata</w:t>
      </w:r>
      <w:r>
        <w:t xml:space="preserve"> sens.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signata</w:t>
      </w:r>
      <w:r>
        <w:t xml:space="preserve"> sens. Maiden</w:t>
      </w:r>
      <w:r>
        <w:t xml:space="preserve"> (1917)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yorkrakinense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acritum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yorkrakinensis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acrita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yorkrakinensis</w:t>
      </w:r>
      <w:r>
        <w:t xml:space="preserve"> subsp.</w:t>
      </w:r>
      <w:r w:rsidRPr="00815E7D">
        <w:rPr>
          <w:i/>
        </w:rPr>
        <w:t xml:space="preserve"> acrita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acuminata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glaucescens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35:308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285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yorkrakinensis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acrita</w:t>
      </w:r>
      <w:proofErr w:type="spellEnd"/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acuminata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2:404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285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yorkrakinensis</w:t>
      </w:r>
      <w:proofErr w:type="spellEnd"/>
      <w:r>
        <w:t xml:space="preserve"> R.S.Cowan &amp;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pro parte, as to J. Drummond (?4:) 135, 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signata</w:t>
      </w:r>
      <w:r>
        <w:t xml:space="preserve"> sens.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51:265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285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yorkrakinensis</w:t>
      </w:r>
      <w:proofErr w:type="spellEnd"/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