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heteroneura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heteroneura</w:t>
      </w:r>
      <w:proofErr w:type="spellEnd"/>
      <w:r>
        <w:t xml:space="preserve"> Benth.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10:37-40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heteroneura var. jutsonii, var. petila &amp; var. prolixa by Cowan &amp; Maslin in Nuytsia 10: 37-40 (1995).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heteroneura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heteroneurum</w:t>
      </w:r>
      <w:r w:rsidR="00041308">
        <w:t xml:space="preserve"> var.</w:t>
      </w:r>
      <w:r w:rsidR="00041308" w:rsidRPr="00815E7D">
        <w:rPr>
          <w:i/>
        </w:rPr>
        <w:t xml:space="preserve"> heteroneurum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heteroneurum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heteroneurum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heteroneura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heteroneura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heteroneura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