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stereophylla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cylindrata</w:t>
      </w:r>
      <w:proofErr w:type="spellEnd"/>
      <w:r>
        <w:t xml:space="preserve"> R.S.Cowan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10:57</w:t>
      </w:r>
      <w:proofErr w:type="spellEnd"/>
      <w:r w:rsidR="00780DEE">
        <w:t xml:space="preserve"> (1995)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Murchison River area, W.A., 31 Aug. 1966, A.C. Burns 1003 (PERTH); isotypes: CANB, G, K, MEL, NSW, NY, PERTH</w:t>
      </w:r>
      <w:proofErr w:type="spellEnd"/>
      <w:r w:rsidRPr="009A6983">
        <w:rPr>
          <w:b/>
        </w:rPr>
        <w:t xml:space="preserve"> Source:</w:t>
      </w:r>
      <w:r>
        <w:t xml:space="preserve"> Fl. Australia 11B: 335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stereophyllum</w:t>
      </w:r>
      <w:r w:rsidR="00041308">
        <w:t xml:space="preserve"> var.</w:t>
      </w:r>
      <w:r w:rsidR="00041308" w:rsidRPr="00815E7D">
        <w:rPr>
          <w:i/>
        </w:rPr>
        <w:t xml:space="preserve"> cylindratum</w:t>
      </w:r>
      <w:r>
        <w:t xml:space="preserve"> (R.S.Cowan &amp; 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stereophyllum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cylindratum</w:t>
      </w:r>
      <w:proofErr w:type="spellEnd"/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stereophylla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cylindrata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stereophylla</w:t>
      </w:r>
      <w:r>
        <w:t xml:space="preserve"> var.</w:t>
      </w:r>
      <w:r w:rsidRPr="00815E7D">
        <w:rPr>
          <w:i/>
        </w:rPr>
        <w:t xml:space="preserve"> cylindrata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