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mutabilis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rhynchophylla</w:t>
      </w:r>
      <w:proofErr w:type="spellEnd"/>
      <w:r>
        <w:t xml:space="preserve">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12(3):375</w:t>
      </w:r>
      <w:proofErr w:type="spellEnd"/>
      <w:r w:rsidR="00780DEE">
        <w:t xml:space="preserve"> (1999)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14.1 km SE of Nyabing, W.A., 29 Sept. 1970, B.R. Maslin 796 (PERTH); isotypes: K, MEL, NSW, PERTH</w:t>
      </w:r>
      <w:proofErr w:type="spellEnd"/>
      <w:r w:rsidRPr="009A6983">
        <w:rPr>
          <w:b/>
        </w:rPr>
        <w:t xml:space="preserve"> Source:</w:t>
      </w:r>
      <w:r>
        <w:t xml:space="preserve"> Fl. Australia 11A: 575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6 infraspecific taxa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mutabile</w:t>
      </w:r>
      <w:r w:rsidR="00041308">
        <w:t xml:space="preserve"> subsp.</w:t>
      </w:r>
      <w:r w:rsidR="00041308" w:rsidRPr="00815E7D">
        <w:rPr>
          <w:i/>
        </w:rPr>
        <w:t xml:space="preserve"> rhynchophyllum</w:t>
      </w:r>
      <w:r>
        <w:t xml:space="preserve"> (Maslin)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mutabile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rhynchophyllum</w:t>
      </w:r>
      <w:proofErr w:type="spellEnd"/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6(3):477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mutabilis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rhynchophylla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mutabilis</w:t>
      </w:r>
      <w:r>
        <w:t xml:space="preserve"> subsp.</w:t>
      </w:r>
      <w:r w:rsidRPr="00815E7D">
        <w:rPr>
          <w:i/>
        </w:rPr>
        <w:t xml:space="preserve"> rhynchophylla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