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incanicarpa</w:t>
      </w:r>
      <w:r>
        <w:t xml:space="preserve"> A.R.Chapm. &amp;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12(3):489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lower slopes of S face, Frenchman Peak, E of Esperance, W.A., 30 Dec. 1983, B.R. Maslin 5545 (PERTH); isotypes: CANB, G, K, MEL, NY</w:t>
      </w:r>
      <w:proofErr w:type="spellEnd"/>
      <w:r w:rsidRPr="009A6983">
        <w:rPr>
          <w:b/>
        </w:rPr>
        <w:t xml:space="preserve"> Source:</w:t>
      </w:r>
      <w:r>
        <w:t xml:space="preserve"> Fl. Australia 11B: 337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incanicarpum</w:t>
      </w:r>
      <w:r>
        <w:t xml:space="preserve"> (A.R.Chapm. &amp; 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incanicarpum</w:t>
      </w:r>
      <w:r>
        <w:t xml:space="preserve"> (A.R.Chapm.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incanicarpa</w:t>
      </w:r>
      <w:proofErr w:type="spellEnd"/>
      <w:r>
        <w:t xml:space="preserve"> A.R.Chapm.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incanicarpa</w:t>
      </w:r>
      <w:r>
        <w:t xml:space="preserve"> A.R.Chapm.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