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australis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Bolgart [precise locality withheld for conservation reasons], W.A. 15 Sept. 1972, H. Demarz D3920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chapmanii</w:t>
      </w:r>
      <w:r w:rsidR="00041308">
        <w:t xml:space="preserve"> subsp.</w:t>
      </w:r>
      <w:r w:rsidR="00041308" w:rsidRPr="00815E7D">
        <w:rPr>
          <w:i/>
        </w:rPr>
        <w:t xml:space="preserve"> australe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chapmanii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australis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subsp.</w:t>
      </w:r>
      <w:r w:rsidRPr="00815E7D">
        <w:rPr>
          <w:i/>
        </w:rPr>
        <w:t xml:space="preserve"> australis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