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sp. P174 (J.M. Brown 228)</w:t>
      </w:r>
      <w:r w:rsidR="00AD1615">
        <w:t xml:space="preserve"> ms</w:t>
      </w:r>
      <w:r>
        <w:t xml:space="preserve"> 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Maslin (2014b: 145)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thieleana</w:t>
      </w:r>
      <w:proofErr w:type="spellEnd"/>
      <w:r>
        <w:t xml:space="preserve"> </w:t>
      </w:r>
    </w:p>
    <w:p w:rsidR="009A6983" w:rsidRPr="009A6983" w:rsidRDefault="009A6983" w:rsidP="009A6983">
      <w:r>
        <w:rPr>
          <w:b/>
        </w:rPr>
        <w:t>Infra-generic Classification:</w:t>
      </w:r>
      <w:r>
        <w:t xml:space="preserve"> Section Alatae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