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drepanocarpa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drepanocarpa</w:t>
      </w:r>
      <w:proofErr w:type="spellEnd"/>
      <w:r>
        <w:t xml:space="preserve"> F.Muell.</w:t>
      </w:r>
      <w:r w:rsidR="00780DEE" w:rsidRPr="00780DEE">
        <w:rPr>
          <w:i/>
        </w:rPr>
        <w:t xml:space="preserve"> Contr. Queensland Herb.</w:t>
      </w:r>
      <w:proofErr w:type="spellStart"/>
      <w:r w:rsidR="00780DEE">
        <w:t xml:space="preserve"> 15:10, 19</w:t>
      </w:r>
      <w:proofErr w:type="spellEnd"/>
      <w:r w:rsidR="00780DEE">
        <w:t xml:space="preserve"> (1974)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drepanocarpa subsp. latifolia Pedley.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Queensland,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drepanocarpa</w:t>
      </w:r>
      <w:r>
        <w:t xml:space="preserve"> F.Muell.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drepanocarpum</w:t>
      </w:r>
      <w:r w:rsidR="00041308">
        <w:t xml:space="preserve"> subsp.</w:t>
      </w:r>
      <w:r w:rsidR="00041308" w:rsidRPr="00815E7D">
        <w:rPr>
          <w:i/>
        </w:rPr>
        <w:t xml:space="preserve"> drepanocarpum</w:t>
      </w:r>
      <w:r>
        <w:t xml:space="preserve"> (F.Muell.) Pedley</w:t>
      </w:r>
      <w:r>
        <w:t xml:space="preserve"> (1987)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drepanocarpum</w:t>
      </w:r>
      <w:r w:rsidR="00041308">
        <w:t xml:space="preserve"> var.</w:t>
      </w:r>
      <w:r w:rsidR="00041308" w:rsidRPr="00815E7D">
        <w:rPr>
          <w:i/>
        </w:rPr>
        <w:t xml:space="preserve"> drepanocarpum</w:t>
      </w:r>
      <w:r>
        <w:t xml:space="preserve"> (F.Muell.)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drepanocarpum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drepanocarpum</w:t>
      </w:r>
      <w:proofErr w:type="spellEnd"/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2:348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Fl. Australia 11B: 258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drepanocarpa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drepanocarpa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drepanocarpa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drepanocarpum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drepanocarpum</w:t>
      </w:r>
      <w:proofErr w:type="spellEnd"/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drepanocarpa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drepanocarpa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drepanocarpa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