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browniana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obscura</w:t>
      </w:r>
      <w:proofErr w:type="spellEnd"/>
      <w:r>
        <w:t xml:space="preserve"> (A.DC.)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1:430</w:t>
      </w:r>
      <w:proofErr w:type="spellEnd"/>
      <w:r w:rsidR="00780DEE">
        <w:t xml:space="preserve"> (1975)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Pulchellae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5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obscura</w:t>
      </w:r>
      <w:r>
        <w:t xml:space="preserve"> A.DC.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obscura</w:t>
      </w:r>
      <w:r>
        <w:t xml:space="preserve"> A.DC.</w:t>
      </w:r>
      <w:r>
        <w:t xml:space="preserve"> (1834)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obscura</w:t>
      </w:r>
      <w:r w:rsidR="00041308">
        <w:t xml:space="preserve"> var.</w:t>
      </w:r>
      <w:r w:rsidR="00041308" w:rsidRPr="00815E7D">
        <w:rPr>
          <w:i/>
        </w:rPr>
        <w:t xml:space="preserve"> obscura</w:t>
      </w:r>
      <w:r>
        <w:t xml:space="preserve"> DC.</w:t>
      </w:r>
      <w:r>
        <w:t xml:space="preserve"> (1844)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Racosperma brownianum</w:t>
      </w:r>
      <w:r w:rsidR="00041308">
        <w:t xml:space="preserve"> var.</w:t>
      </w:r>
      <w:r w:rsidR="00041308" w:rsidRPr="00815E7D">
        <w:rPr>
          <w:i/>
        </w:rPr>
        <w:t xml:space="preserve"> obscurum</w:t>
      </w:r>
      <w:r>
        <w:t xml:space="preserve"> (A.DC.)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obscura</w:t>
      </w:r>
      <w:r>
        <w:t xml:space="preserve"> A.DC.</w:t>
      </w:r>
      <w:r w:rsidR="00780DEE" w:rsidRPr="00780DEE">
        <w:rPr>
          <w:i/>
        </w:rPr>
        <w:t xml:space="preserve"> Mém. Soc. Phys. Genève</w:t>
      </w:r>
      <w:proofErr w:type="spellStart"/>
      <w:r w:rsidR="00780DEE">
        <w:t xml:space="preserve"> 6:605</w:t>
      </w:r>
      <w:proofErr w:type="spellEnd"/>
      <w:r w:rsidR="00780DEE">
        <w:t xml:space="preserve"> (1834)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Fl. Australia 11B: 407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browniana</w:t>
      </w:r>
      <w:proofErr w:type="spellEnd"/>
      <w:r>
        <w:t xml:space="preserve"> (A.DC.) Maslin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cultivated, Jardin de Grenier, Geneve, 19 Mar. 1833 (G)</w:t>
      </w:r>
      <w:proofErr w:type="spellEnd"/>
      <w:r w:rsidRPr="009A6983">
        <w:rPr>
          <w:b/>
        </w:rPr>
        <w:t xml:space="preserve"> Source:</w:t>
      </w:r>
      <w:r>
        <w:t xml:space="preserve"> Fl. Australia 11B: 407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obscura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obscura</w:t>
      </w:r>
      <w:proofErr w:type="spellEnd"/>
      <w:r>
        <w:t xml:space="preserve"> DC.</w:t>
      </w:r>
      <w:r w:rsidR="00780DEE" w:rsidRPr="00780DEE">
        <w:rPr>
          <w:i/>
        </w:rPr>
        <w:t xml:space="preserve"> in J.G.C.Lehmann, Pl. Preiss.</w:t>
      </w:r>
      <w:proofErr w:type="spellStart"/>
      <w:r w:rsidR="00780DEE">
        <w:t xml:space="preserve"> 1:20</w:t>
      </w:r>
      <w:proofErr w:type="spellEnd"/>
      <w:r w:rsidR="00780DEE">
        <w:t xml:space="preserve"> (1844)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browniana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obscura</w:t>
      </w:r>
      <w:proofErr w:type="spellEnd"/>
      <w:r>
        <w:t xml:space="preserve"> (A.DC.) Maslin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 of Acacia obscura var. canescens &amp; var. preissiana by Meisner in J.G.C.Lehmann, Pl. Preiss. 1: 20 (1844).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brownianum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obscurum</w:t>
      </w:r>
      <w:proofErr w:type="spellEnd"/>
      <w:r>
        <w:t xml:space="preserve"> (A.DC.)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6(3):454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browniana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obscura</w:t>
      </w:r>
      <w:proofErr w:type="spellEnd"/>
      <w:r>
        <w:t xml:space="preserve"> (A.DC.)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obscura</w:t>
      </w:r>
      <w:r>
        <w:t xml:space="preserve"> A.DC.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