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melanoxylon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5:462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1995: 115): Derwent River, Tas., Feb.?July 1804, R. Brown, sheet titled ‘Iter Australiense, 1802–5’ and bearing [Britten no.] 4364 (BM -- fruiting specimen); isolectotype: E. Remaining syntype: BM, DBN, E</w:t>
      </w:r>
      <w:proofErr w:type="spellEnd"/>
      <w:r w:rsidRPr="009A6983">
        <w:rPr>
          <w:b/>
        </w:rPr>
        <w:t xml:space="preserve"> Source:</w:t>
      </w:r>
      <w:r>
        <w:t xml:space="preserve"> Fl. Australia 11B: 141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taxonomic treatment of this species in China is presented in Maslin et al. (2019: 471-472).</w:t>
      </w:r>
    </w:p>
    <w:p w:rsidR="009A6983" w:rsidRPr="009A6983" w:rsidRDefault="009A6983">
      <w:r>
        <w:rPr>
          <w:b/>
        </w:rPr>
        <w:t>Distribution:</w:t>
      </w:r>
      <w:r>
        <w:t xml:space="preserve"> AFRICA: Ethiopia [I], Kenya [I], Lesotho [I], South Africa [Ns], Swaziland [I], Tanzania [I]. AUSTRALIA: Australian Capital Territory [N], New South Wales [N], Queensland [N], South Australia [N], Tasmania [N], Victoria [N], Western Australia [Ns]. CENTRAL AMERICA [I]: Mexico. EAST ASIA [I]: China (Zhejiang, Yunnan, Sichuan, Fujian, Guangdong, Guangxi, Guizhou, Hainan). EUROPE [I]: Belgium, France, Italy, Portugal, Spain. INDIAN OCEAN [I]: Mauritius, Reunion Island. INDIAN SUBCONTINENT [I]: India (Kerala, Meghalaya, Tamil Nadu, West Bengal, Manipur, Sikkim), Pakistan, Sri Lanka. MACRONESIA [I]: Azores. NORTH AMERICA [I] (California, Florida). PACIFIC OCEAN [I]: New Zealand. SOUTH AMERICA [I]: Argentina, Bolivia, Chile, Colombia, Ecuador, Peru, Uruguay, Venezuela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melanoxylon</w:t>
      </w:r>
      <w:r w:rsidR="00041308">
        <w:t xml:space="preserve"> var.</w:t>
      </w:r>
      <w:r w:rsidR="00041308" w:rsidRPr="00815E7D">
        <w:rPr>
          <w:i/>
        </w:rPr>
        <w:t xml:space="preserve"> melanoxylon</w:t>
      </w:r>
      <w:r>
        <w:t xml:space="preserve"> R.Br.</w:t>
      </w:r>
      <w:r>
        <w:t xml:space="preserve"> (1849)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melanoxylon</w:t>
      </w:r>
      <w:r w:rsidR="00041308">
        <w:t xml:space="preserve"> f.</w:t>
      </w:r>
      <w:r w:rsidR="00041308" w:rsidRPr="00815E7D">
        <w:rPr>
          <w:i/>
        </w:rPr>
        <w:t xml:space="preserve"> melanoxylon</w:t>
      </w:r>
      <w:r>
        <w:t xml:space="preserve"> R.Br.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melanoxylon</w:t>
      </w:r>
      <w:r>
        <w:t xml:space="preserve"> (R.Br.)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melanoxylon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melanoxylum</w:t>
      </w:r>
      <w:r>
        <w:t xml:space="preserve"> R.Br.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melanoxylon</w:t>
      </w:r>
      <w:r>
        <w:t xml:space="preserve"> (R.Br.) Mart.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arcuata</w:t>
      </w:r>
      <w:r>
        <w:t xml:space="preserve"> Sieber ex Spreng.</w:t>
      </w:r>
      <w:r>
        <w:t xml:space="preserve"> (1826)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arcuata</w:t>
      </w:r>
      <w:r>
        <w:t xml:space="preserve"> Labill. ex Spreng.</w:t>
      </w:r>
      <w:r>
        <w:t xml:space="preserve"> (1826)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melanoxylon</w:t>
      </w:r>
      <w:r w:rsidR="00041308">
        <w:t xml:space="preserve"> var.</w:t>
      </w:r>
      <w:r w:rsidR="00041308" w:rsidRPr="00815E7D">
        <w:rPr>
          <w:i/>
        </w:rPr>
        <w:t xml:space="preserve"> arcuata</w:t>
      </w:r>
      <w:r>
        <w:t xml:space="preserve"> (Sieber ex Spreng.) Ser.</w:t>
      </w:r>
      <w:r>
        <w:t xml:space="preserve"> (1849)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melanoxylon</w:t>
      </w:r>
      <w:r w:rsidR="00041308">
        <w:t xml:space="preserve"> var.</w:t>
      </w:r>
      <w:r w:rsidR="00041308" w:rsidRPr="00815E7D">
        <w:rPr>
          <w:i/>
        </w:rPr>
        <w:t xml:space="preserve"> obtusifolia</w:t>
      </w:r>
      <w:r>
        <w:t xml:space="preserve"> Ser.</w:t>
      </w:r>
      <w:r>
        <w:t xml:space="preserve"> (1849)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melanoxylon</w:t>
      </w:r>
      <w:r w:rsidR="00041308">
        <w:t xml:space="preserve"> f.</w:t>
      </w:r>
      <w:r w:rsidR="00041308" w:rsidRPr="00815E7D">
        <w:rPr>
          <w:i/>
        </w:rPr>
        <w:t xml:space="preserve"> frutescens</w:t>
      </w:r>
      <w:r>
        <w:t xml:space="preserve"> Hochr.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melanoxylon</w:t>
      </w:r>
      <w:proofErr w:type="spellEnd"/>
      <w:r>
        <w:t xml:space="preserve"> R.Br.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3:496-497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melanoxylon var. arcuata &amp; var. obtusifolia by Seringe in Fl. Jard. 3: 496-497 (1849).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melanoxylon</w:t>
      </w:r>
      <w:proofErr w:type="spellEnd"/>
      <w:r>
        <w:t xml:space="preserve"> R.Br.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melanoxylon f. frutescens Hochr.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melanoxylon</w:t>
      </w:r>
      <w:r>
        <w:t xml:space="preserve"> (R.Br.)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melanoxylon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melanoxylon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 Originally published as 'melanoxylum'.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melanoxylum</w:t>
      </w:r>
      <w:r>
        <w:t xml:space="preserve"> R.Br.</w:t>
      </w:r>
      <w:r w:rsidR="00780DEE" w:rsidRPr="00780DEE">
        <w:rPr>
          <w:i/>
        </w:rPr>
        <w:t xml:space="preserve"> in J.L.M.Poiret,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melanoxylon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melanoxylon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arcuata</w:t>
      </w:r>
      <w:r>
        <w:t xml:space="preserve"> Sieber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3:135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Australia [N.S.W.], F.W. Sieber 459 (G-DC, LY, NY, STR)</w:t>
      </w:r>
      <w:proofErr w:type="spellEnd"/>
      <w:r w:rsidRPr="009A6983">
        <w:rPr>
          <w:b/>
        </w:rPr>
        <w:t xml:space="preserve"> Source:</w:t>
      </w:r>
      <w:r>
        <w:t xml:space="preserve"> Fl. Australia 11B: 141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Sprengel attributed the source of the manuscript name to Labillardiere, but Bentham (1864: 389) stated that the correct attribution should be Sieber, and this correction has been taken up by later authors.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arcuata</w:t>
      </w:r>
      <w:r>
        <w:t xml:space="preserve"> Labill.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3:135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Bentham (1864: 389)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Sprengel attributed the source of the manuscript name to Labillardiere, but Bentham (1864: 389) stated that the correct attribution should be Sieber, and this correction has been taken up by later authors.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arcuata</w:t>
      </w:r>
      <w:proofErr w:type="spellEnd"/>
      <w:r>
        <w:t xml:space="preserve"> (Sieber ex Spreng.)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3:497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arcuata</w:t>
      </w:r>
      <w:r>
        <w:t xml:space="preserve"> Sieber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obtusifolia</w:t>
      </w:r>
      <w:proofErr w:type="spellEnd"/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3:496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Bot. Gard. Lyon, N.C. Seringe (LY)</w:t>
      </w:r>
      <w:proofErr w:type="spellEnd"/>
      <w:r w:rsidRPr="009A6983">
        <w:rPr>
          <w:b/>
        </w:rPr>
        <w:t xml:space="preserve"> Source:</w:t>
      </w:r>
      <w:r>
        <w:t xml:space="preserve"> Fl. Australia 11B: 141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frutescens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Mts near Genolan [Jenolan] Caves, N.S.W., 1 Mar. 1905, B.P.G. Hochreutiner 3084 (n.v.)</w:t>
      </w:r>
      <w:proofErr w:type="spellEnd"/>
      <w:r w:rsidRPr="009A6983">
        <w:rPr>
          <w:b/>
        </w:rPr>
        <w:t xml:space="preserve"> Source:</w:t>
      </w:r>
      <w:r>
        <w:t xml:space="preserve"> Fl. Australia 11B: 141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